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5D15E4" w14:textId="77777777" w:rsidR="00BD04CA" w:rsidRPr="00527476" w:rsidRDefault="00BD04CA" w:rsidP="00BD04CA">
      <w:pPr>
        <w:pStyle w:val="Header"/>
        <w:bidi/>
        <w:jc w:val="center"/>
      </w:pPr>
    </w:p>
    <w:tbl>
      <w:tblPr>
        <w:bidiVisual/>
        <w:tblW w:w="5316" w:type="pct"/>
        <w:tblLayout w:type="fixed"/>
        <w:tblLook w:val="0000" w:firstRow="0" w:lastRow="0" w:firstColumn="0" w:lastColumn="0" w:noHBand="0" w:noVBand="0"/>
      </w:tblPr>
      <w:tblGrid>
        <w:gridCol w:w="9920"/>
      </w:tblGrid>
      <w:tr w:rsidR="00BD04CA" w:rsidRPr="00E8211C" w14:paraId="1A86A408" w14:textId="77777777" w:rsidTr="00EA3529">
        <w:trPr>
          <w:cantSplit/>
          <w:trHeight w:val="20"/>
          <w:tblHeader/>
        </w:trPr>
        <w:tc>
          <w:tcPr>
            <w:tcW w:w="5000" w:type="pct"/>
            <w:tcBorders>
              <w:top w:val="single" w:sz="4" w:space="0" w:color="auto"/>
              <w:left w:val="double" w:sz="6" w:space="0" w:color="auto"/>
              <w:bottom w:val="nil"/>
              <w:right w:val="single" w:sz="4" w:space="0" w:color="auto"/>
            </w:tcBorders>
            <w:shd w:val="clear" w:color="auto" w:fill="FFFF99"/>
            <w:vAlign w:val="center"/>
          </w:tcPr>
          <w:p w14:paraId="451D9269" w14:textId="77777777" w:rsidR="00BD04CA" w:rsidRPr="00E8211C" w:rsidRDefault="00BD04CA" w:rsidP="00EA3529">
            <w:pPr>
              <w:bidi/>
              <w:spacing w:before="120" w:after="120"/>
              <w:ind w:left="1350" w:hanging="1350"/>
              <w:jc w:val="left"/>
              <w:rPr>
                <w:rFonts w:cs="Arial"/>
                <w:b/>
                <w:bCs/>
              </w:rPr>
            </w:pPr>
            <w:r w:rsidRPr="00E8211C">
              <w:rPr>
                <w:rFonts w:cs="Arial"/>
                <w:b/>
                <w:bCs/>
                <w:rtl/>
                <w:lang w:eastAsia="ar"/>
              </w:rPr>
              <w:t xml:space="preserve">توجيهات: </w:t>
            </w:r>
            <w:r w:rsidRPr="00E8211C">
              <w:rPr>
                <w:rFonts w:cs="Arial"/>
                <w:color w:val="FF0000"/>
                <w:sz w:val="18"/>
                <w:szCs w:val="18"/>
                <w:rtl/>
                <w:lang w:eastAsia="ar"/>
              </w:rPr>
              <w:t>ضع علامة على «نعم» أو «لا» أو «لا ينطبق». إذا كانت هناك حاجة إلى إجراء تصحيحي، فيُرجى الإجابة بـ«لا». ولكل إجابة بـ«لا»، قدم وصفًا موجزًا للمشكلة في عمود «ملاحظات». وأضف النتيجة أو المشكلة إلى سجل تتبع متطلبات الصحة والسلامة والبيئة.</w:t>
            </w:r>
          </w:p>
        </w:tc>
      </w:tr>
    </w:tbl>
    <w:p w14:paraId="3A4F913C" w14:textId="77777777" w:rsidR="00BD04CA" w:rsidRPr="002319DA" w:rsidRDefault="00BD04CA" w:rsidP="00BD04CA">
      <w:pPr>
        <w:bidi/>
        <w:rPr>
          <w:sz w:val="2"/>
          <w:szCs w:val="2"/>
        </w:rPr>
      </w:pPr>
    </w:p>
    <w:tbl>
      <w:tblPr>
        <w:bidiVisual/>
        <w:tblW w:w="5410" w:type="pct"/>
        <w:tblLayout w:type="fixed"/>
        <w:tblLook w:val="0000" w:firstRow="0" w:lastRow="0" w:firstColumn="0" w:lastColumn="0" w:noHBand="0" w:noVBand="0"/>
      </w:tblPr>
      <w:tblGrid>
        <w:gridCol w:w="712"/>
        <w:gridCol w:w="3929"/>
        <w:gridCol w:w="608"/>
        <w:gridCol w:w="551"/>
        <w:gridCol w:w="606"/>
        <w:gridCol w:w="3689"/>
      </w:tblGrid>
      <w:tr w:rsidR="00BD04CA" w:rsidRPr="00E8211C" w14:paraId="0941F033" w14:textId="77777777" w:rsidTr="009562CD">
        <w:trPr>
          <w:cantSplit/>
          <w:trHeight w:val="20"/>
          <w:tblHeader/>
        </w:trPr>
        <w:tc>
          <w:tcPr>
            <w:tcW w:w="353" w:type="pct"/>
            <w:vMerge w:val="restart"/>
            <w:tcBorders>
              <w:top w:val="single" w:sz="8" w:space="0" w:color="auto"/>
              <w:left w:val="double" w:sz="6" w:space="0" w:color="auto"/>
              <w:right w:val="double" w:sz="6" w:space="0" w:color="auto"/>
            </w:tcBorders>
            <w:shd w:val="clear" w:color="auto" w:fill="auto"/>
            <w:vAlign w:val="center"/>
          </w:tcPr>
          <w:p w14:paraId="19838BD5" w14:textId="77777777" w:rsidR="00BD04CA" w:rsidRPr="00E8211C" w:rsidRDefault="00BD04CA" w:rsidP="00EA3529">
            <w:pPr>
              <w:bidi/>
              <w:ind w:right="-38"/>
              <w:jc w:val="center"/>
              <w:rPr>
                <w:rFonts w:cs="Arial"/>
              </w:rPr>
            </w:pPr>
            <w:r w:rsidRPr="00E8211C">
              <w:rPr>
                <w:rFonts w:cs="Arial"/>
                <w:b/>
                <w:bCs/>
                <w:rtl/>
                <w:lang w:eastAsia="ar"/>
              </w:rPr>
              <w:t>الرقم</w:t>
            </w:r>
          </w:p>
        </w:tc>
        <w:tc>
          <w:tcPr>
            <w:tcW w:w="1946" w:type="pct"/>
            <w:vMerge w:val="restart"/>
            <w:tcBorders>
              <w:top w:val="single" w:sz="8" w:space="0" w:color="auto"/>
              <w:left w:val="double" w:sz="6" w:space="0" w:color="auto"/>
              <w:bottom w:val="double" w:sz="6" w:space="0" w:color="000000"/>
              <w:right w:val="single" w:sz="8" w:space="0" w:color="auto"/>
            </w:tcBorders>
            <w:shd w:val="clear" w:color="auto" w:fill="auto"/>
            <w:vAlign w:val="center"/>
          </w:tcPr>
          <w:p w14:paraId="66982678" w14:textId="77777777" w:rsidR="00BD04CA" w:rsidRPr="00E8211C" w:rsidRDefault="00BD04CA" w:rsidP="00EA3529">
            <w:pPr>
              <w:bidi/>
              <w:jc w:val="center"/>
              <w:rPr>
                <w:rFonts w:cs="Arial"/>
                <w:b/>
                <w:bCs/>
                <w:sz w:val="22"/>
                <w:szCs w:val="22"/>
              </w:rPr>
            </w:pPr>
            <w:r w:rsidRPr="00E8211C">
              <w:rPr>
                <w:rFonts w:cs="Arial"/>
                <w:b/>
                <w:bCs/>
                <w:sz w:val="22"/>
                <w:szCs w:val="22"/>
                <w:rtl/>
                <w:lang w:eastAsia="ar"/>
              </w:rPr>
              <w:t>السلامة الكهربائية</w:t>
            </w:r>
          </w:p>
        </w:tc>
        <w:tc>
          <w:tcPr>
            <w:tcW w:w="873" w:type="pct"/>
            <w:gridSpan w:val="3"/>
            <w:tcBorders>
              <w:top w:val="single" w:sz="8" w:space="0" w:color="auto"/>
              <w:left w:val="nil"/>
              <w:bottom w:val="single" w:sz="8" w:space="0" w:color="auto"/>
              <w:right w:val="single" w:sz="8" w:space="0" w:color="auto"/>
            </w:tcBorders>
            <w:shd w:val="clear" w:color="auto" w:fill="auto"/>
            <w:vAlign w:val="center"/>
          </w:tcPr>
          <w:p w14:paraId="7608BD5B" w14:textId="77777777" w:rsidR="00BD04CA" w:rsidRPr="00E8211C" w:rsidRDefault="00BD04CA" w:rsidP="00EA3529">
            <w:pPr>
              <w:bidi/>
              <w:jc w:val="center"/>
              <w:rPr>
                <w:rFonts w:cs="Arial"/>
                <w:b/>
                <w:bCs/>
                <w:sz w:val="18"/>
                <w:szCs w:val="18"/>
              </w:rPr>
            </w:pPr>
            <w:r w:rsidRPr="00E8211C">
              <w:rPr>
                <w:rFonts w:cs="Arial"/>
                <w:b/>
                <w:bCs/>
                <w:sz w:val="18"/>
                <w:szCs w:val="18"/>
                <w:rtl/>
                <w:lang w:eastAsia="ar"/>
              </w:rPr>
              <w:t>الإجابة</w:t>
            </w:r>
          </w:p>
        </w:tc>
        <w:tc>
          <w:tcPr>
            <w:tcW w:w="1828" w:type="pct"/>
            <w:vMerge w:val="restart"/>
            <w:tcBorders>
              <w:top w:val="single" w:sz="8" w:space="0" w:color="auto"/>
              <w:left w:val="single" w:sz="8" w:space="0" w:color="auto"/>
              <w:bottom w:val="single" w:sz="8" w:space="0" w:color="auto"/>
              <w:right w:val="single" w:sz="4" w:space="0" w:color="auto"/>
            </w:tcBorders>
            <w:vAlign w:val="center"/>
          </w:tcPr>
          <w:p w14:paraId="48553E40" w14:textId="77777777" w:rsidR="00BD04CA" w:rsidRPr="00E8211C" w:rsidRDefault="00BD04CA" w:rsidP="00EA3529">
            <w:pPr>
              <w:bidi/>
              <w:jc w:val="center"/>
              <w:rPr>
                <w:rFonts w:cs="Arial"/>
                <w:b/>
                <w:bCs/>
              </w:rPr>
            </w:pPr>
            <w:r w:rsidRPr="00E8211C">
              <w:rPr>
                <w:rFonts w:cs="Arial"/>
                <w:b/>
                <w:bCs/>
                <w:rtl/>
                <w:lang w:eastAsia="ar"/>
              </w:rPr>
              <w:t>ملاحظات</w:t>
            </w:r>
          </w:p>
        </w:tc>
      </w:tr>
      <w:tr w:rsidR="00BD04CA" w:rsidRPr="00E8211C" w14:paraId="387D261C" w14:textId="77777777" w:rsidTr="009562CD">
        <w:trPr>
          <w:cantSplit/>
          <w:trHeight w:val="20"/>
          <w:tblHeader/>
        </w:trPr>
        <w:tc>
          <w:tcPr>
            <w:tcW w:w="353" w:type="pct"/>
            <w:vMerge/>
            <w:tcBorders>
              <w:left w:val="double" w:sz="6" w:space="0" w:color="auto"/>
              <w:bottom w:val="double" w:sz="6" w:space="0" w:color="auto"/>
              <w:right w:val="double" w:sz="6" w:space="0" w:color="auto"/>
            </w:tcBorders>
            <w:shd w:val="clear" w:color="auto" w:fill="auto"/>
            <w:vAlign w:val="bottom"/>
          </w:tcPr>
          <w:p w14:paraId="41A88AED" w14:textId="77777777" w:rsidR="00BD04CA" w:rsidRPr="00E8211C" w:rsidRDefault="00BD04CA" w:rsidP="00EA3529">
            <w:pPr>
              <w:bidi/>
              <w:jc w:val="center"/>
              <w:rPr>
                <w:rFonts w:cs="Arial"/>
              </w:rPr>
            </w:pPr>
          </w:p>
        </w:tc>
        <w:tc>
          <w:tcPr>
            <w:tcW w:w="1946" w:type="pct"/>
            <w:vMerge/>
            <w:tcBorders>
              <w:top w:val="single" w:sz="8" w:space="0" w:color="auto"/>
              <w:left w:val="double" w:sz="6" w:space="0" w:color="auto"/>
              <w:bottom w:val="double" w:sz="6" w:space="0" w:color="000000"/>
              <w:right w:val="single" w:sz="8" w:space="0" w:color="auto"/>
            </w:tcBorders>
            <w:shd w:val="clear" w:color="auto" w:fill="auto"/>
            <w:vAlign w:val="center"/>
          </w:tcPr>
          <w:p w14:paraId="79E67AFD" w14:textId="77777777" w:rsidR="00BD04CA" w:rsidRPr="00E8211C" w:rsidRDefault="00BD04CA" w:rsidP="00EA3529">
            <w:pPr>
              <w:bidi/>
              <w:jc w:val="left"/>
              <w:rPr>
                <w:rFonts w:cs="Arial"/>
                <w:b/>
                <w:bCs/>
                <w:sz w:val="22"/>
                <w:szCs w:val="22"/>
              </w:rPr>
            </w:pPr>
          </w:p>
        </w:tc>
        <w:tc>
          <w:tcPr>
            <w:tcW w:w="301" w:type="pct"/>
            <w:tcBorders>
              <w:top w:val="nil"/>
              <w:left w:val="nil"/>
              <w:bottom w:val="double" w:sz="6" w:space="0" w:color="auto"/>
              <w:right w:val="single" w:sz="8" w:space="0" w:color="auto"/>
            </w:tcBorders>
            <w:shd w:val="clear" w:color="auto" w:fill="CCCCCC"/>
            <w:vAlign w:val="center"/>
          </w:tcPr>
          <w:p w14:paraId="1A093466" w14:textId="77777777" w:rsidR="00BD04CA" w:rsidRPr="00E8211C" w:rsidRDefault="00BD04CA" w:rsidP="00EA3529">
            <w:pPr>
              <w:bidi/>
              <w:ind w:left="-107"/>
              <w:jc w:val="center"/>
              <w:rPr>
                <w:rFonts w:cs="Arial"/>
                <w:b/>
                <w:bCs/>
                <w:sz w:val="18"/>
                <w:szCs w:val="18"/>
              </w:rPr>
            </w:pPr>
            <w:r w:rsidRPr="00E8211C">
              <w:rPr>
                <w:rFonts w:cs="Arial"/>
                <w:b/>
                <w:bCs/>
                <w:sz w:val="18"/>
                <w:szCs w:val="18"/>
                <w:rtl/>
                <w:lang w:eastAsia="ar"/>
              </w:rPr>
              <w:t>نعم</w:t>
            </w:r>
          </w:p>
        </w:tc>
        <w:tc>
          <w:tcPr>
            <w:tcW w:w="273" w:type="pct"/>
            <w:tcBorders>
              <w:top w:val="nil"/>
              <w:left w:val="nil"/>
              <w:bottom w:val="double" w:sz="6" w:space="0" w:color="auto"/>
              <w:right w:val="single" w:sz="8" w:space="0" w:color="auto"/>
            </w:tcBorders>
            <w:shd w:val="clear" w:color="auto" w:fill="CCCCCC"/>
            <w:vAlign w:val="center"/>
          </w:tcPr>
          <w:p w14:paraId="6E2BE386" w14:textId="77777777" w:rsidR="00BD04CA" w:rsidRPr="00E8211C" w:rsidRDefault="00BD04CA" w:rsidP="00EA3529">
            <w:pPr>
              <w:bidi/>
              <w:jc w:val="center"/>
              <w:rPr>
                <w:rFonts w:cs="Arial"/>
                <w:b/>
                <w:bCs/>
                <w:sz w:val="18"/>
                <w:szCs w:val="18"/>
              </w:rPr>
            </w:pPr>
            <w:r w:rsidRPr="00E8211C">
              <w:rPr>
                <w:rFonts w:cs="Arial"/>
                <w:b/>
                <w:bCs/>
                <w:sz w:val="18"/>
                <w:szCs w:val="18"/>
                <w:rtl/>
                <w:lang w:eastAsia="ar"/>
              </w:rPr>
              <w:t>لا</w:t>
            </w:r>
          </w:p>
        </w:tc>
        <w:tc>
          <w:tcPr>
            <w:tcW w:w="300" w:type="pct"/>
            <w:tcBorders>
              <w:top w:val="nil"/>
              <w:left w:val="nil"/>
              <w:bottom w:val="double" w:sz="6" w:space="0" w:color="auto"/>
              <w:right w:val="single" w:sz="8" w:space="0" w:color="auto"/>
            </w:tcBorders>
            <w:shd w:val="clear" w:color="auto" w:fill="CCCCCC"/>
            <w:vAlign w:val="center"/>
          </w:tcPr>
          <w:p w14:paraId="24C48DE8" w14:textId="77777777" w:rsidR="00BD04CA" w:rsidRPr="00E8211C" w:rsidRDefault="00BD04CA" w:rsidP="00EA3529">
            <w:pPr>
              <w:bidi/>
              <w:jc w:val="center"/>
              <w:rPr>
                <w:rFonts w:cs="Arial"/>
                <w:b/>
                <w:bCs/>
                <w:sz w:val="18"/>
                <w:szCs w:val="18"/>
              </w:rPr>
            </w:pPr>
            <w:r w:rsidRPr="00E8211C">
              <w:rPr>
                <w:rFonts w:cs="Arial"/>
                <w:b/>
                <w:bCs/>
                <w:sz w:val="18"/>
                <w:szCs w:val="18"/>
                <w:rtl/>
                <w:lang w:eastAsia="ar"/>
              </w:rPr>
              <w:t>لا ينطبق</w:t>
            </w:r>
          </w:p>
        </w:tc>
        <w:tc>
          <w:tcPr>
            <w:tcW w:w="1828" w:type="pct"/>
            <w:vMerge/>
            <w:tcBorders>
              <w:left w:val="single" w:sz="8" w:space="0" w:color="auto"/>
              <w:bottom w:val="double" w:sz="6" w:space="0" w:color="auto"/>
              <w:right w:val="single" w:sz="4" w:space="0" w:color="auto"/>
            </w:tcBorders>
          </w:tcPr>
          <w:p w14:paraId="2384CB6F" w14:textId="77777777" w:rsidR="00BD04CA" w:rsidRPr="00E8211C" w:rsidRDefault="00BD04CA" w:rsidP="00EA3529">
            <w:pPr>
              <w:bidi/>
              <w:jc w:val="center"/>
              <w:rPr>
                <w:rFonts w:cs="Arial"/>
                <w:b/>
                <w:bCs/>
              </w:rPr>
            </w:pPr>
          </w:p>
        </w:tc>
      </w:tr>
      <w:tr w:rsidR="00BD04CA" w:rsidRPr="00E8211C" w14:paraId="63B22A71"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FBD4B4"/>
            <w:vAlign w:val="bottom"/>
          </w:tcPr>
          <w:p w14:paraId="342BD045" w14:textId="77777777" w:rsidR="00BD04CA" w:rsidRPr="00E8211C" w:rsidRDefault="00BD04CA" w:rsidP="00EA3529">
            <w:pPr>
              <w:bidi/>
              <w:jc w:val="center"/>
              <w:rPr>
                <w:rFonts w:cs="Arial"/>
              </w:rPr>
            </w:pPr>
          </w:p>
        </w:tc>
        <w:tc>
          <w:tcPr>
            <w:tcW w:w="4647" w:type="pct"/>
            <w:gridSpan w:val="5"/>
            <w:tcBorders>
              <w:top w:val="double" w:sz="6" w:space="0" w:color="000000"/>
              <w:left w:val="nil"/>
              <w:bottom w:val="single" w:sz="8" w:space="0" w:color="auto"/>
              <w:right w:val="single" w:sz="4" w:space="0" w:color="auto"/>
            </w:tcBorders>
            <w:shd w:val="clear" w:color="auto" w:fill="FFCC99"/>
            <w:vAlign w:val="bottom"/>
          </w:tcPr>
          <w:p w14:paraId="0FE1C794" w14:textId="77777777" w:rsidR="00BD04CA" w:rsidRPr="003338BD" w:rsidRDefault="00BD04CA" w:rsidP="00EA3529">
            <w:pPr>
              <w:bidi/>
              <w:spacing w:before="60" w:after="60"/>
              <w:jc w:val="left"/>
              <w:rPr>
                <w:rFonts w:cs="Arial"/>
                <w:b/>
              </w:rPr>
            </w:pPr>
            <w:r w:rsidRPr="003338BD">
              <w:rPr>
                <w:rFonts w:cs="Arial"/>
                <w:b/>
                <w:bCs/>
                <w:i/>
                <w:iCs/>
                <w:rtl/>
                <w:lang w:eastAsia="ar"/>
              </w:rPr>
              <w:t>الفئة الفرعية 1:  معدات الطور الواحد بجهد 120</w:t>
            </w:r>
            <w:r w:rsidRPr="003338BD">
              <w:rPr>
                <w:rFonts w:cs="Arial"/>
                <w:b/>
                <w:bCs/>
                <w:i/>
                <w:iCs/>
                <w:lang w:eastAsia="ar" w:bidi="en-US"/>
              </w:rPr>
              <w:t>V/240V</w:t>
            </w:r>
          </w:p>
        </w:tc>
      </w:tr>
      <w:tr w:rsidR="00BD04CA" w:rsidRPr="00E8211C" w14:paraId="06BCBA57"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5131B4D"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nil"/>
              <w:left w:val="nil"/>
              <w:bottom w:val="single" w:sz="8" w:space="0" w:color="auto"/>
              <w:right w:val="single" w:sz="4" w:space="0" w:color="auto"/>
            </w:tcBorders>
            <w:shd w:val="clear" w:color="auto" w:fill="auto"/>
          </w:tcPr>
          <w:p w14:paraId="090B222E" w14:textId="77777777" w:rsidR="00BD04CA" w:rsidRPr="00E8211C" w:rsidRDefault="00BD04CA" w:rsidP="00EA3529">
            <w:pPr>
              <w:bidi/>
              <w:jc w:val="left"/>
              <w:rPr>
                <w:rFonts w:cs="Arial"/>
                <w:sz w:val="18"/>
                <w:szCs w:val="18"/>
              </w:rPr>
            </w:pPr>
            <w:r w:rsidRPr="00E8211C">
              <w:rPr>
                <w:rFonts w:cs="Arial"/>
                <w:rtl/>
                <w:lang w:eastAsia="ar"/>
              </w:rPr>
              <w:t>هل يعاين الموظفون المقابس، وأسلاك الوصلات، والمعدات الموصولة بالأسلاك والمنافذ معاينةً بصرية قبل استخدامها كل يوم لمعرفة ما إذا كانت هناك عيوب خارجية بها؟</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0B2B03F3"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0C432E76"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85A2CA7"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066FB699" w14:textId="77777777" w:rsidR="00BD04CA" w:rsidRPr="00E8211C" w:rsidRDefault="00BD04CA" w:rsidP="00EA3529">
            <w:pPr>
              <w:bidi/>
              <w:jc w:val="left"/>
              <w:rPr>
                <w:rFonts w:cs="Arial"/>
                <w:sz w:val="18"/>
                <w:szCs w:val="18"/>
              </w:rPr>
            </w:pPr>
          </w:p>
        </w:tc>
      </w:tr>
      <w:tr w:rsidR="00BD04CA" w:rsidRPr="00E8211C" w14:paraId="1C05EC7C"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11455C46"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nil"/>
              <w:left w:val="nil"/>
              <w:bottom w:val="single" w:sz="8" w:space="0" w:color="auto"/>
              <w:right w:val="single" w:sz="4" w:space="0" w:color="auto"/>
            </w:tcBorders>
            <w:shd w:val="clear" w:color="auto" w:fill="auto"/>
          </w:tcPr>
          <w:p w14:paraId="2CF1938A" w14:textId="77777777" w:rsidR="00BD04CA" w:rsidRPr="00E8211C" w:rsidRDefault="00BD04CA" w:rsidP="00EA3529">
            <w:pPr>
              <w:bidi/>
              <w:jc w:val="left"/>
              <w:rPr>
                <w:rFonts w:cs="Arial"/>
                <w:sz w:val="18"/>
                <w:szCs w:val="18"/>
              </w:rPr>
            </w:pPr>
            <w:r w:rsidRPr="00E8211C">
              <w:rPr>
                <w:rFonts w:cs="Arial"/>
                <w:rtl/>
                <w:lang w:eastAsia="ar"/>
              </w:rPr>
              <w:t>في الحالات عندما يظهر بالمكوّنات التالفة دليل على التلف، هل تُرفع من الخدمة وتوضع عليها علامات أو ملصقات تشير إلى أنها معيبة؟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AB5F21E"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11652B3"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06F62CA"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1C2D96FB" w14:textId="77777777" w:rsidR="00BD04CA" w:rsidRPr="00E8211C" w:rsidRDefault="00BD04CA" w:rsidP="00EA3529">
            <w:pPr>
              <w:bidi/>
              <w:jc w:val="left"/>
              <w:rPr>
                <w:rFonts w:cs="Arial"/>
                <w:sz w:val="18"/>
                <w:szCs w:val="18"/>
              </w:rPr>
            </w:pPr>
          </w:p>
        </w:tc>
      </w:tr>
      <w:tr w:rsidR="00BD04CA" w:rsidRPr="00E8211C" w14:paraId="090F1FAB"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2A4E0799" w14:textId="77777777" w:rsidR="00BD04CA" w:rsidRPr="00E8211C" w:rsidRDefault="00BD04CA" w:rsidP="00EA3529">
            <w:pPr>
              <w:bidi/>
              <w:jc w:val="center"/>
              <w:rPr>
                <w:rFonts w:cs="Arial"/>
              </w:rPr>
            </w:pPr>
            <w:r w:rsidRPr="00E8211C">
              <w:rPr>
                <w:rFonts w:cs="Arial"/>
                <w:rtl/>
                <w:lang w:eastAsia="ar"/>
              </w:rPr>
              <w:t>3</w:t>
            </w:r>
          </w:p>
        </w:tc>
        <w:tc>
          <w:tcPr>
            <w:tcW w:w="1946" w:type="pct"/>
            <w:tcBorders>
              <w:top w:val="nil"/>
              <w:left w:val="nil"/>
              <w:bottom w:val="single" w:sz="8" w:space="0" w:color="auto"/>
              <w:right w:val="single" w:sz="4" w:space="0" w:color="auto"/>
            </w:tcBorders>
            <w:shd w:val="clear" w:color="auto" w:fill="auto"/>
          </w:tcPr>
          <w:p w14:paraId="0E86350D" w14:textId="77777777" w:rsidR="00BD04CA" w:rsidRPr="00E8211C" w:rsidRDefault="00BD04CA" w:rsidP="00EA3529">
            <w:pPr>
              <w:bidi/>
              <w:jc w:val="left"/>
              <w:rPr>
                <w:rFonts w:cs="Arial"/>
                <w:sz w:val="18"/>
                <w:szCs w:val="18"/>
              </w:rPr>
            </w:pPr>
            <w:r w:rsidRPr="00E8211C">
              <w:rPr>
                <w:rFonts w:cs="Arial"/>
                <w:rtl/>
                <w:lang w:eastAsia="ar"/>
              </w:rPr>
              <w:t>هل يتم تنفيذ اختبار لكافة الدوائر الكهربائية على جميع الأسلاك والمقابس التي لا تشكّل جزءًا من نظام التوصيلات السلكية الدائم؟</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DADFD9A"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6E6DA88"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15A683B"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045D443A" w14:textId="77777777" w:rsidR="00BD04CA" w:rsidRPr="00E8211C" w:rsidRDefault="00BD04CA" w:rsidP="00EA3529">
            <w:pPr>
              <w:bidi/>
              <w:jc w:val="left"/>
              <w:rPr>
                <w:rFonts w:cs="Arial"/>
                <w:sz w:val="18"/>
                <w:szCs w:val="18"/>
              </w:rPr>
            </w:pPr>
          </w:p>
        </w:tc>
      </w:tr>
      <w:tr w:rsidR="00BD04CA" w:rsidRPr="00E8211C" w14:paraId="77468032"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243EA3BE"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nil"/>
              <w:left w:val="nil"/>
              <w:bottom w:val="single" w:sz="8" w:space="0" w:color="auto"/>
              <w:right w:val="single" w:sz="4" w:space="0" w:color="auto"/>
            </w:tcBorders>
            <w:shd w:val="clear" w:color="auto" w:fill="auto"/>
          </w:tcPr>
          <w:p w14:paraId="121C8893" w14:textId="77777777" w:rsidR="00BD04CA" w:rsidRPr="00E8211C" w:rsidRDefault="00BD04CA" w:rsidP="00EA3529">
            <w:pPr>
              <w:bidi/>
              <w:jc w:val="left"/>
              <w:rPr>
                <w:rFonts w:cs="Arial"/>
                <w:sz w:val="18"/>
                <w:szCs w:val="18"/>
              </w:rPr>
            </w:pPr>
            <w:r w:rsidRPr="00E8211C">
              <w:rPr>
                <w:rFonts w:cs="Arial"/>
                <w:rtl/>
                <w:lang w:eastAsia="ar"/>
              </w:rPr>
              <w:t>هل جميع المعدات الكهربائية الموصولة بالأسلاك والمقابس مجهّزة بخط تأريض؟</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BB01F34"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5EAA09BF"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3C44C7F8"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5B837EE" w14:textId="77777777" w:rsidR="00BD04CA" w:rsidRPr="00E8211C" w:rsidRDefault="00BD04CA" w:rsidP="00EA3529">
            <w:pPr>
              <w:bidi/>
              <w:jc w:val="left"/>
              <w:rPr>
                <w:rFonts w:cs="Arial"/>
                <w:sz w:val="18"/>
                <w:szCs w:val="18"/>
              </w:rPr>
            </w:pPr>
          </w:p>
        </w:tc>
      </w:tr>
      <w:tr w:rsidR="00BD04CA" w:rsidRPr="00E8211C" w14:paraId="63506C80"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66B0FD17" w14:textId="77777777" w:rsidR="00BD04CA" w:rsidRPr="00E8211C" w:rsidRDefault="00BD04CA" w:rsidP="00EA3529">
            <w:pPr>
              <w:bidi/>
              <w:jc w:val="center"/>
              <w:rPr>
                <w:rFonts w:cs="Arial"/>
              </w:rPr>
            </w:pPr>
            <w:r w:rsidRPr="00E8211C">
              <w:rPr>
                <w:rFonts w:cs="Arial"/>
                <w:rtl/>
                <w:lang w:eastAsia="ar"/>
              </w:rPr>
              <w:t>5</w:t>
            </w:r>
          </w:p>
        </w:tc>
        <w:tc>
          <w:tcPr>
            <w:tcW w:w="1946" w:type="pct"/>
            <w:tcBorders>
              <w:top w:val="nil"/>
              <w:left w:val="nil"/>
              <w:bottom w:val="single" w:sz="8" w:space="0" w:color="auto"/>
              <w:right w:val="single" w:sz="4" w:space="0" w:color="auto"/>
            </w:tcBorders>
            <w:shd w:val="clear" w:color="auto" w:fill="auto"/>
          </w:tcPr>
          <w:p w14:paraId="2EEA502C" w14:textId="77777777" w:rsidR="00BD04CA" w:rsidRPr="00E8211C" w:rsidRDefault="00BD04CA" w:rsidP="00EA3529">
            <w:pPr>
              <w:bidi/>
              <w:jc w:val="left"/>
              <w:rPr>
                <w:rFonts w:cs="Arial"/>
                <w:sz w:val="18"/>
                <w:szCs w:val="18"/>
              </w:rPr>
            </w:pPr>
            <w:r w:rsidRPr="00E8211C">
              <w:rPr>
                <w:rFonts w:cs="Arial"/>
                <w:rtl/>
                <w:lang w:eastAsia="ar"/>
              </w:rPr>
              <w:t>هل يتم إجراء اختبارات التأريض للمعدات الكهربائية الموصولة بالأسلاك أو المستقبلات، وتسجيلها، والاحتفاظ بها لدى قسم الكهرباء أو قسم الصحة والسلامة والبيئة؟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E126247"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525123C5"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DD61EA7"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6A62973A" w14:textId="77777777" w:rsidR="00BD04CA" w:rsidRPr="00E8211C" w:rsidRDefault="00BD04CA" w:rsidP="00EA3529">
            <w:pPr>
              <w:bidi/>
              <w:jc w:val="left"/>
              <w:rPr>
                <w:rFonts w:cs="Arial"/>
                <w:sz w:val="18"/>
                <w:szCs w:val="18"/>
              </w:rPr>
            </w:pPr>
          </w:p>
        </w:tc>
      </w:tr>
      <w:tr w:rsidR="00BD04CA" w:rsidRPr="00E8211C" w14:paraId="61DEE1C0" w14:textId="77777777" w:rsidTr="009562CD">
        <w:trPr>
          <w:cantSplit/>
          <w:trHeight w:val="20"/>
        </w:trPr>
        <w:tc>
          <w:tcPr>
            <w:tcW w:w="353" w:type="pct"/>
            <w:tcBorders>
              <w:top w:val="single" w:sz="8" w:space="0" w:color="auto"/>
              <w:left w:val="double" w:sz="6" w:space="0" w:color="auto"/>
              <w:bottom w:val="single" w:sz="6" w:space="0" w:color="auto"/>
              <w:right w:val="double" w:sz="6" w:space="0" w:color="auto"/>
            </w:tcBorders>
            <w:shd w:val="clear" w:color="auto" w:fill="CCFFCC"/>
          </w:tcPr>
          <w:p w14:paraId="1F5F61F0" w14:textId="77777777" w:rsidR="00BD04CA" w:rsidRPr="00E8211C" w:rsidRDefault="00BD04CA" w:rsidP="00EA3529">
            <w:pPr>
              <w:bidi/>
              <w:jc w:val="center"/>
              <w:rPr>
                <w:rFonts w:cs="Arial"/>
              </w:rPr>
            </w:pPr>
            <w:r w:rsidRPr="00E8211C">
              <w:rPr>
                <w:rFonts w:cs="Arial"/>
                <w:rtl/>
                <w:lang w:eastAsia="ar"/>
              </w:rPr>
              <w:t>6</w:t>
            </w:r>
          </w:p>
        </w:tc>
        <w:tc>
          <w:tcPr>
            <w:tcW w:w="1946" w:type="pct"/>
            <w:tcBorders>
              <w:top w:val="single" w:sz="8" w:space="0" w:color="auto"/>
              <w:left w:val="nil"/>
              <w:bottom w:val="single" w:sz="6" w:space="0" w:color="auto"/>
              <w:right w:val="single" w:sz="4" w:space="0" w:color="auto"/>
            </w:tcBorders>
            <w:shd w:val="clear" w:color="auto" w:fill="auto"/>
          </w:tcPr>
          <w:p w14:paraId="293CFC32" w14:textId="77777777" w:rsidR="00BD04CA" w:rsidRPr="00E8211C" w:rsidRDefault="00BD04CA" w:rsidP="00EA3529">
            <w:pPr>
              <w:bidi/>
              <w:jc w:val="left"/>
              <w:rPr>
                <w:rFonts w:cs="Arial"/>
                <w:sz w:val="18"/>
                <w:szCs w:val="18"/>
              </w:rPr>
            </w:pPr>
            <w:r w:rsidRPr="00E8211C">
              <w:rPr>
                <w:rFonts w:cs="Arial"/>
                <w:rtl/>
                <w:lang w:eastAsia="ar"/>
              </w:rPr>
              <w:t>هل توضع علامات على كافة المعدات التي تخضع لفحص التأريض بواسطة شريط لاصق كهربائي حسب جدول الترميز اللوني؟</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23A3D2FF"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5EE24964"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A26697B"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1EA95998" w14:textId="77777777" w:rsidR="00BD04CA" w:rsidRPr="00E8211C" w:rsidRDefault="00BD04CA" w:rsidP="00EA3529">
            <w:pPr>
              <w:bidi/>
              <w:jc w:val="left"/>
              <w:rPr>
                <w:rFonts w:cs="Arial"/>
                <w:sz w:val="18"/>
                <w:szCs w:val="18"/>
              </w:rPr>
            </w:pPr>
          </w:p>
        </w:tc>
      </w:tr>
      <w:tr w:rsidR="00BD04CA" w:rsidRPr="00E8211C" w14:paraId="19A3A992" w14:textId="77777777" w:rsidTr="009562CD">
        <w:trPr>
          <w:cantSplit/>
          <w:trHeight w:val="20"/>
        </w:trPr>
        <w:tc>
          <w:tcPr>
            <w:tcW w:w="353" w:type="pct"/>
            <w:tcBorders>
              <w:top w:val="single" w:sz="6" w:space="0" w:color="auto"/>
              <w:left w:val="double" w:sz="6" w:space="0" w:color="auto"/>
              <w:bottom w:val="single" w:sz="8" w:space="0" w:color="auto"/>
              <w:right w:val="double" w:sz="6" w:space="0" w:color="auto"/>
            </w:tcBorders>
            <w:shd w:val="clear" w:color="auto" w:fill="CCFFCC"/>
          </w:tcPr>
          <w:p w14:paraId="3E87722B" w14:textId="77777777" w:rsidR="00BD04CA" w:rsidRPr="00E8211C" w:rsidRDefault="00BD04CA" w:rsidP="00EA3529">
            <w:pPr>
              <w:bidi/>
              <w:jc w:val="center"/>
              <w:rPr>
                <w:rFonts w:cs="Arial"/>
              </w:rPr>
            </w:pPr>
            <w:r w:rsidRPr="00E8211C">
              <w:rPr>
                <w:rFonts w:cs="Arial"/>
                <w:rtl/>
                <w:lang w:eastAsia="ar"/>
              </w:rPr>
              <w:t>7</w:t>
            </w:r>
          </w:p>
        </w:tc>
        <w:tc>
          <w:tcPr>
            <w:tcW w:w="1946" w:type="pct"/>
            <w:tcBorders>
              <w:top w:val="single" w:sz="6" w:space="0" w:color="auto"/>
              <w:left w:val="nil"/>
              <w:bottom w:val="single" w:sz="8" w:space="0" w:color="auto"/>
              <w:right w:val="single" w:sz="4" w:space="0" w:color="auto"/>
            </w:tcBorders>
            <w:shd w:val="clear" w:color="auto" w:fill="auto"/>
          </w:tcPr>
          <w:p w14:paraId="6D33B947" w14:textId="77777777" w:rsidR="00BD04CA" w:rsidRPr="00E8211C" w:rsidRDefault="00BD04CA" w:rsidP="00EA3529">
            <w:pPr>
              <w:bidi/>
              <w:jc w:val="left"/>
              <w:rPr>
                <w:rFonts w:cs="Arial"/>
                <w:sz w:val="18"/>
                <w:szCs w:val="18"/>
              </w:rPr>
            </w:pPr>
            <w:r w:rsidRPr="00E8211C">
              <w:rPr>
                <w:rFonts w:cs="Arial"/>
                <w:rtl/>
                <w:lang w:eastAsia="ar"/>
              </w:rPr>
              <w:t>هل تجري جميع اختبارات استمرارية التوصيل والاستمرارية الكهربائية لتأريض المعدات واختبارات القطبية قبل استخدام المعدات لأول مرة؟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7457DAF1"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9773D05"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E6CD132"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FA21F9D" w14:textId="77777777" w:rsidR="00BD04CA" w:rsidRPr="00E8211C" w:rsidRDefault="00BD04CA" w:rsidP="00EA3529">
            <w:pPr>
              <w:bidi/>
              <w:jc w:val="left"/>
              <w:rPr>
                <w:rFonts w:cs="Arial"/>
                <w:sz w:val="18"/>
                <w:szCs w:val="18"/>
              </w:rPr>
            </w:pPr>
          </w:p>
        </w:tc>
      </w:tr>
      <w:tr w:rsidR="00BD04CA" w:rsidRPr="00E8211C" w14:paraId="0C9614F1"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36AD1038" w14:textId="77777777" w:rsidR="00BD04CA" w:rsidRPr="00E8211C" w:rsidRDefault="00BD04CA" w:rsidP="00EA3529">
            <w:pPr>
              <w:bidi/>
              <w:jc w:val="center"/>
              <w:rPr>
                <w:rFonts w:cs="Arial"/>
              </w:rPr>
            </w:pPr>
            <w:r w:rsidRPr="00E8211C">
              <w:rPr>
                <w:rFonts w:cs="Arial"/>
                <w:rtl/>
                <w:lang w:eastAsia="ar"/>
              </w:rPr>
              <w:t>8</w:t>
            </w:r>
          </w:p>
        </w:tc>
        <w:tc>
          <w:tcPr>
            <w:tcW w:w="1946" w:type="pct"/>
            <w:tcBorders>
              <w:top w:val="nil"/>
              <w:left w:val="nil"/>
              <w:bottom w:val="single" w:sz="8" w:space="0" w:color="auto"/>
              <w:right w:val="single" w:sz="4" w:space="0" w:color="auto"/>
            </w:tcBorders>
            <w:shd w:val="clear" w:color="auto" w:fill="auto"/>
          </w:tcPr>
          <w:p w14:paraId="28540771" w14:textId="77777777" w:rsidR="00BD04CA" w:rsidRPr="00E8211C" w:rsidRDefault="00BD04CA" w:rsidP="00EA3529">
            <w:pPr>
              <w:bidi/>
              <w:jc w:val="left"/>
              <w:rPr>
                <w:rFonts w:cs="Arial"/>
                <w:sz w:val="18"/>
                <w:szCs w:val="18"/>
              </w:rPr>
            </w:pPr>
            <w:r w:rsidRPr="00E8211C">
              <w:rPr>
                <w:rFonts w:cs="Arial"/>
                <w:rtl/>
                <w:lang w:eastAsia="ar"/>
              </w:rPr>
              <w:t>هل تجري جميع اختبارات استمرارية التوصيل والاستمرارية الكهربائية لتأريض المعدات واختبارات القطبية دوريًا على فترات لا تتجاوز 3 أشهر؟</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3AAE3E63"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99C289E"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6CF0846"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F7D14DC" w14:textId="77777777" w:rsidR="00BD04CA" w:rsidRPr="00E8211C" w:rsidRDefault="00BD04CA" w:rsidP="00EA3529">
            <w:pPr>
              <w:bidi/>
              <w:jc w:val="left"/>
              <w:rPr>
                <w:rFonts w:cs="Arial"/>
                <w:sz w:val="18"/>
                <w:szCs w:val="18"/>
              </w:rPr>
            </w:pPr>
          </w:p>
        </w:tc>
      </w:tr>
      <w:tr w:rsidR="00BD04CA" w:rsidRPr="00E8211C" w14:paraId="230C63FD"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4AE0CEE" w14:textId="77777777" w:rsidR="00BD04CA" w:rsidRPr="00E8211C" w:rsidRDefault="00BD04CA" w:rsidP="00EA3529">
            <w:pPr>
              <w:bidi/>
              <w:jc w:val="center"/>
              <w:rPr>
                <w:rFonts w:cs="Arial"/>
              </w:rPr>
            </w:pPr>
            <w:r w:rsidRPr="00E8211C">
              <w:rPr>
                <w:rFonts w:cs="Arial"/>
                <w:rtl/>
                <w:lang w:eastAsia="ar"/>
              </w:rPr>
              <w:t>9</w:t>
            </w:r>
          </w:p>
        </w:tc>
        <w:tc>
          <w:tcPr>
            <w:tcW w:w="1946" w:type="pct"/>
            <w:tcBorders>
              <w:top w:val="nil"/>
              <w:left w:val="nil"/>
              <w:bottom w:val="single" w:sz="8" w:space="0" w:color="auto"/>
              <w:right w:val="single" w:sz="4" w:space="0" w:color="auto"/>
            </w:tcBorders>
            <w:shd w:val="clear" w:color="auto" w:fill="auto"/>
          </w:tcPr>
          <w:p w14:paraId="54330D2E" w14:textId="77777777" w:rsidR="00BD04CA" w:rsidRPr="00E8211C" w:rsidRDefault="00BD04CA" w:rsidP="00EA3529">
            <w:pPr>
              <w:bidi/>
              <w:jc w:val="left"/>
              <w:rPr>
                <w:rFonts w:cs="Arial"/>
                <w:sz w:val="18"/>
                <w:szCs w:val="18"/>
              </w:rPr>
            </w:pPr>
            <w:r w:rsidRPr="00E8211C">
              <w:rPr>
                <w:rFonts w:cs="Arial"/>
                <w:rtl/>
                <w:lang w:eastAsia="ar"/>
              </w:rPr>
              <w:t>هل تجتاز جميع المعدات التي تم إصلاحها اختبار الاستمرارية قبل إعادتها للخدمة؟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58D8E54" w14:textId="77777777" w:rsidR="00BD04CA" w:rsidRPr="00E8211C" w:rsidRDefault="00BD04CA" w:rsidP="00EA3529">
            <w:pPr>
              <w:bidi/>
              <w:jc w:val="center"/>
              <w:rPr>
                <w:rFonts w:cs="Arial"/>
                <w:sz w:val="18"/>
                <w:szCs w:val="18"/>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29A0694" w14:textId="77777777" w:rsidR="00BD04CA" w:rsidRPr="00E8211C" w:rsidRDefault="00BD04CA" w:rsidP="00EA3529">
            <w:pPr>
              <w:bidi/>
              <w:jc w:val="center"/>
              <w:rPr>
                <w:rFonts w:cs="Arial"/>
                <w:sz w:val="18"/>
                <w:szCs w:val="18"/>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49FB4258" w14:textId="77777777" w:rsidR="00BD04CA" w:rsidRPr="00E8211C" w:rsidRDefault="00BD04CA" w:rsidP="00EA3529">
            <w:pPr>
              <w:bidi/>
              <w:jc w:val="center"/>
              <w:rPr>
                <w:rFonts w:cs="Arial"/>
                <w:sz w:val="18"/>
                <w:szCs w:val="18"/>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72CF6FF" w14:textId="77777777" w:rsidR="00BD04CA" w:rsidRPr="00E8211C" w:rsidRDefault="00BD04CA" w:rsidP="00EA3529">
            <w:pPr>
              <w:bidi/>
              <w:jc w:val="left"/>
              <w:rPr>
                <w:rFonts w:cs="Arial"/>
                <w:sz w:val="18"/>
                <w:szCs w:val="18"/>
              </w:rPr>
            </w:pPr>
          </w:p>
        </w:tc>
      </w:tr>
      <w:tr w:rsidR="00BD04CA" w:rsidRPr="00E8211C" w14:paraId="348CD799"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FBD4B4"/>
            <w:vAlign w:val="bottom"/>
          </w:tcPr>
          <w:p w14:paraId="2D64A219" w14:textId="77777777" w:rsidR="00BD04CA" w:rsidRPr="00E8211C" w:rsidRDefault="00BD04CA" w:rsidP="00EA3529">
            <w:pPr>
              <w:bidi/>
              <w:jc w:val="center"/>
              <w:rPr>
                <w:rFonts w:cs="Arial"/>
              </w:rPr>
            </w:pPr>
          </w:p>
        </w:tc>
        <w:tc>
          <w:tcPr>
            <w:tcW w:w="4647" w:type="pct"/>
            <w:gridSpan w:val="5"/>
            <w:tcBorders>
              <w:top w:val="single" w:sz="4" w:space="0" w:color="auto"/>
              <w:left w:val="double" w:sz="6" w:space="0" w:color="auto"/>
              <w:bottom w:val="single" w:sz="4" w:space="0" w:color="auto"/>
              <w:right w:val="single" w:sz="4" w:space="0" w:color="auto"/>
            </w:tcBorders>
            <w:shd w:val="clear" w:color="auto" w:fill="FFCC99"/>
            <w:vAlign w:val="bottom"/>
          </w:tcPr>
          <w:p w14:paraId="08AB73F9" w14:textId="77777777" w:rsidR="00BD04CA" w:rsidRPr="003338BD" w:rsidRDefault="00BD04CA" w:rsidP="00EA3529">
            <w:pPr>
              <w:bidi/>
              <w:spacing w:before="60" w:after="60"/>
              <w:jc w:val="left"/>
              <w:rPr>
                <w:rFonts w:cs="Arial"/>
                <w:b/>
              </w:rPr>
            </w:pPr>
            <w:r w:rsidRPr="003338BD">
              <w:rPr>
                <w:rFonts w:cs="Arial"/>
                <w:b/>
                <w:bCs/>
                <w:i/>
                <w:iCs/>
                <w:rtl/>
                <w:lang w:eastAsia="ar"/>
              </w:rPr>
              <w:t>الفئة الفرعية 2:  متطلبات قواطع الدائرة الكهربائية لأعطال التأريض أو قواطع الدائرة بالتسريب الأرضي</w:t>
            </w:r>
          </w:p>
        </w:tc>
      </w:tr>
      <w:tr w:rsidR="00BD04CA" w:rsidRPr="00E8211C" w14:paraId="67F5BC03"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CCFFCC"/>
          </w:tcPr>
          <w:p w14:paraId="1A37CEA5"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single" w:sz="4" w:space="0" w:color="auto"/>
              <w:left w:val="nil"/>
              <w:bottom w:val="single" w:sz="8" w:space="0" w:color="auto"/>
              <w:right w:val="single" w:sz="4" w:space="0" w:color="auto"/>
            </w:tcBorders>
            <w:shd w:val="clear" w:color="auto" w:fill="auto"/>
          </w:tcPr>
          <w:p w14:paraId="69FF3D0C" w14:textId="77777777" w:rsidR="00BD04CA" w:rsidRPr="00E8211C" w:rsidRDefault="00BD04CA" w:rsidP="00EA3529">
            <w:pPr>
              <w:bidi/>
              <w:jc w:val="left"/>
              <w:rPr>
                <w:rFonts w:cs="Arial"/>
                <w:sz w:val="18"/>
                <w:szCs w:val="18"/>
              </w:rPr>
            </w:pPr>
            <w:r w:rsidRPr="00E8211C">
              <w:rPr>
                <w:rFonts w:cs="Arial"/>
                <w:rtl/>
                <w:lang w:eastAsia="ar"/>
              </w:rPr>
              <w:t>هل يتم توفير قواطع الدائرة بالتسريب الأرضي أو أجهزة التيار المتبقي لجميع منافذ المستقبلات ذات الطور الواحد بجهد 120 فولت وبقوة 15 و20 أمبير (أو ذات الطور الواحد بجهد 240 فولت وبقوة 30 و40 أمبير، كما هو معمول به) والتي لا تكون جزءًا من التوصيلات الدائمة في الهيكل أو البناء؟</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7FD5DC88"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A7A522E"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51AF8374"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5552E3B0" w14:textId="77777777" w:rsidR="00BD04CA" w:rsidRPr="00E8211C" w:rsidRDefault="00BD04CA" w:rsidP="00EA3529">
            <w:pPr>
              <w:bidi/>
              <w:jc w:val="left"/>
              <w:rPr>
                <w:rFonts w:cs="Arial"/>
              </w:rPr>
            </w:pPr>
          </w:p>
        </w:tc>
      </w:tr>
      <w:tr w:rsidR="00BD04CA" w:rsidRPr="00E8211C" w14:paraId="70546931"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593AC091"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nil"/>
              <w:left w:val="nil"/>
              <w:bottom w:val="single" w:sz="8" w:space="0" w:color="auto"/>
              <w:right w:val="single" w:sz="4" w:space="0" w:color="auto"/>
            </w:tcBorders>
            <w:shd w:val="clear" w:color="auto" w:fill="auto"/>
          </w:tcPr>
          <w:p w14:paraId="3DFA4FB8" w14:textId="77777777" w:rsidR="00BD04CA" w:rsidRPr="00E8211C" w:rsidRDefault="00BD04CA" w:rsidP="00EA3529">
            <w:pPr>
              <w:bidi/>
              <w:jc w:val="left"/>
              <w:rPr>
                <w:rFonts w:cs="Arial"/>
                <w:sz w:val="18"/>
                <w:szCs w:val="18"/>
              </w:rPr>
            </w:pPr>
            <w:r w:rsidRPr="00E8211C">
              <w:rPr>
                <w:rFonts w:cs="Arial"/>
                <w:rtl/>
                <w:lang w:eastAsia="ar"/>
              </w:rPr>
              <w:t>هل يتم تزويد قواطع الدائرة بالتسريب الأرضي أو أجهزة التيار المتبقي في دورات المياه والحمامات وغرف تغيير الملابس؟</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6D125E7"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0A7E383"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3CFF534"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7BFE92D8" w14:textId="77777777" w:rsidR="00BD04CA" w:rsidRPr="00E8211C" w:rsidRDefault="00BD04CA" w:rsidP="00EA3529">
            <w:pPr>
              <w:bidi/>
              <w:jc w:val="left"/>
              <w:rPr>
                <w:rFonts w:cs="Arial"/>
              </w:rPr>
            </w:pPr>
          </w:p>
        </w:tc>
      </w:tr>
      <w:tr w:rsidR="00BD04CA" w:rsidRPr="00E8211C" w14:paraId="51CB0C6E"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1547F66" w14:textId="77777777" w:rsidR="00BD04CA" w:rsidRPr="00E8211C" w:rsidRDefault="00BD04CA" w:rsidP="00EA3529">
            <w:pPr>
              <w:bidi/>
              <w:jc w:val="center"/>
              <w:rPr>
                <w:rFonts w:cs="Arial"/>
              </w:rPr>
            </w:pPr>
            <w:r w:rsidRPr="00E8211C">
              <w:rPr>
                <w:rFonts w:cs="Arial"/>
                <w:rtl/>
                <w:lang w:eastAsia="ar"/>
              </w:rPr>
              <w:t>3</w:t>
            </w:r>
          </w:p>
        </w:tc>
        <w:tc>
          <w:tcPr>
            <w:tcW w:w="1946" w:type="pct"/>
            <w:tcBorders>
              <w:top w:val="nil"/>
              <w:left w:val="nil"/>
              <w:bottom w:val="single" w:sz="8" w:space="0" w:color="auto"/>
              <w:right w:val="single" w:sz="4" w:space="0" w:color="auto"/>
            </w:tcBorders>
            <w:shd w:val="clear" w:color="auto" w:fill="auto"/>
          </w:tcPr>
          <w:p w14:paraId="51A85CF9" w14:textId="77777777" w:rsidR="00BD04CA" w:rsidRPr="00E8211C" w:rsidRDefault="00BD04CA" w:rsidP="00EA3529">
            <w:pPr>
              <w:bidi/>
              <w:jc w:val="left"/>
              <w:rPr>
                <w:rFonts w:cs="Arial"/>
                <w:sz w:val="18"/>
                <w:szCs w:val="18"/>
              </w:rPr>
            </w:pPr>
            <w:r w:rsidRPr="00E8211C">
              <w:rPr>
                <w:rFonts w:cs="Arial"/>
                <w:rtl/>
                <w:lang w:eastAsia="ar"/>
              </w:rPr>
              <w:t>هل تتوفر قواطع الدائرة بالتسريب الأرضي أو أجهزة التيار المتبقي لجميع المناطق التي تحتوي رطوبة أو أجواء رطبة حيث قد تُستخدم المعدات الكهربائية أو الأجهزة الكهربائية المحمولة؟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3038C1B"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7A22C4DE"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2E7696B"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22C3EF96" w14:textId="77777777" w:rsidR="00BD04CA" w:rsidRPr="00E8211C" w:rsidRDefault="00BD04CA" w:rsidP="00EA3529">
            <w:pPr>
              <w:bidi/>
              <w:jc w:val="left"/>
              <w:rPr>
                <w:rFonts w:cs="Arial"/>
              </w:rPr>
            </w:pPr>
          </w:p>
        </w:tc>
      </w:tr>
      <w:tr w:rsidR="00BD04CA" w:rsidRPr="00E8211C" w14:paraId="2F10A5A8"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5A8C7FA"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nil"/>
              <w:left w:val="nil"/>
              <w:bottom w:val="single" w:sz="8" w:space="0" w:color="auto"/>
              <w:right w:val="single" w:sz="4" w:space="0" w:color="auto"/>
            </w:tcBorders>
            <w:shd w:val="clear" w:color="auto" w:fill="auto"/>
          </w:tcPr>
          <w:p w14:paraId="670CB0DD" w14:textId="77777777" w:rsidR="00BD04CA" w:rsidRPr="00E8211C" w:rsidRDefault="00BD04CA" w:rsidP="00EA3529">
            <w:pPr>
              <w:bidi/>
              <w:jc w:val="left"/>
              <w:rPr>
                <w:rFonts w:cs="Arial"/>
                <w:sz w:val="18"/>
                <w:szCs w:val="18"/>
              </w:rPr>
            </w:pPr>
            <w:r w:rsidRPr="00E8211C">
              <w:rPr>
                <w:rFonts w:cs="Arial"/>
                <w:rtl/>
                <w:lang w:eastAsia="ar"/>
              </w:rPr>
              <w:t>هل يتم فحص كافة قواطع الدائرة بالتسريب الأرضي أو أجهزة التيار المتبقي والتحقق منها وفقًا للبرنامج الفصلي؟</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CE9EF9D"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59A585D"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6D3CCB36"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504CD83E" w14:textId="77777777" w:rsidR="00BD04CA" w:rsidRPr="00E8211C" w:rsidRDefault="00BD04CA" w:rsidP="00EA3529">
            <w:pPr>
              <w:bidi/>
              <w:jc w:val="left"/>
              <w:rPr>
                <w:rFonts w:cs="Arial"/>
              </w:rPr>
            </w:pPr>
          </w:p>
        </w:tc>
      </w:tr>
      <w:tr w:rsidR="00BD04CA" w:rsidRPr="00E8211C" w14:paraId="45A57680"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2CAFDD6C" w14:textId="77777777" w:rsidR="00BD04CA" w:rsidRPr="00E8211C" w:rsidRDefault="00BD04CA" w:rsidP="00EA3529">
            <w:pPr>
              <w:bidi/>
              <w:jc w:val="center"/>
              <w:rPr>
                <w:rFonts w:cs="Arial"/>
              </w:rPr>
            </w:pPr>
            <w:r w:rsidRPr="00E8211C">
              <w:rPr>
                <w:rFonts w:cs="Arial"/>
                <w:rtl/>
                <w:lang w:eastAsia="ar"/>
              </w:rPr>
              <w:t>5</w:t>
            </w:r>
          </w:p>
        </w:tc>
        <w:tc>
          <w:tcPr>
            <w:tcW w:w="1946" w:type="pct"/>
            <w:tcBorders>
              <w:top w:val="nil"/>
              <w:left w:val="nil"/>
              <w:bottom w:val="single" w:sz="8" w:space="0" w:color="auto"/>
              <w:right w:val="single" w:sz="4" w:space="0" w:color="auto"/>
            </w:tcBorders>
            <w:shd w:val="clear" w:color="auto" w:fill="auto"/>
          </w:tcPr>
          <w:p w14:paraId="71CE4555" w14:textId="77777777" w:rsidR="00BD04CA" w:rsidRPr="00E8211C" w:rsidRDefault="00BD04CA" w:rsidP="00EA3529">
            <w:pPr>
              <w:bidi/>
              <w:jc w:val="left"/>
              <w:rPr>
                <w:rFonts w:cs="Arial"/>
                <w:sz w:val="18"/>
                <w:szCs w:val="18"/>
              </w:rPr>
            </w:pPr>
            <w:r w:rsidRPr="00E8211C">
              <w:rPr>
                <w:rFonts w:cs="Arial"/>
                <w:rtl/>
                <w:lang w:eastAsia="ar"/>
              </w:rPr>
              <w:t>هل يحتفظ قسم الكهرباء بوثائق المعاينة؟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1146CA90"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3D5B361"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84F6B81"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9DBF07B" w14:textId="77777777" w:rsidR="00BD04CA" w:rsidRPr="00E8211C" w:rsidRDefault="00BD04CA" w:rsidP="00EA3529">
            <w:pPr>
              <w:bidi/>
              <w:jc w:val="left"/>
              <w:rPr>
                <w:rFonts w:cs="Arial"/>
              </w:rPr>
            </w:pPr>
          </w:p>
        </w:tc>
      </w:tr>
      <w:tr w:rsidR="00BD04CA" w:rsidRPr="00E8211C" w14:paraId="3DF6D0E5"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FBD4B4"/>
            <w:vAlign w:val="bottom"/>
          </w:tcPr>
          <w:p w14:paraId="77BFE1D7" w14:textId="77777777" w:rsidR="00BD04CA" w:rsidRPr="00E8211C" w:rsidRDefault="00BD04CA" w:rsidP="00EA3529">
            <w:pPr>
              <w:bidi/>
              <w:jc w:val="center"/>
              <w:rPr>
                <w:rFonts w:cs="Arial"/>
              </w:rPr>
            </w:pPr>
          </w:p>
        </w:tc>
        <w:tc>
          <w:tcPr>
            <w:tcW w:w="4647" w:type="pct"/>
            <w:gridSpan w:val="5"/>
            <w:tcBorders>
              <w:top w:val="single" w:sz="4" w:space="0" w:color="auto"/>
              <w:left w:val="double" w:sz="6" w:space="0" w:color="auto"/>
              <w:bottom w:val="single" w:sz="4" w:space="0" w:color="auto"/>
              <w:right w:val="single" w:sz="4" w:space="0" w:color="auto"/>
            </w:tcBorders>
            <w:shd w:val="clear" w:color="auto" w:fill="FFCC99"/>
            <w:vAlign w:val="bottom"/>
          </w:tcPr>
          <w:p w14:paraId="1747F10A" w14:textId="77777777" w:rsidR="00BD04CA" w:rsidRPr="003338BD" w:rsidRDefault="00BD04CA" w:rsidP="00EA3529">
            <w:pPr>
              <w:bidi/>
              <w:spacing w:before="60" w:after="60"/>
              <w:jc w:val="left"/>
              <w:rPr>
                <w:rFonts w:cs="Arial"/>
                <w:b/>
              </w:rPr>
            </w:pPr>
            <w:r w:rsidRPr="003338BD">
              <w:rPr>
                <w:rFonts w:cs="Arial"/>
                <w:b/>
                <w:bCs/>
                <w:i/>
                <w:iCs/>
                <w:rtl/>
                <w:lang w:eastAsia="ar"/>
              </w:rPr>
              <w:t>الفئة الفرعية 3:  مولّدات الطاقة</w:t>
            </w:r>
          </w:p>
        </w:tc>
      </w:tr>
      <w:tr w:rsidR="00BD04CA" w:rsidRPr="00E8211C" w14:paraId="4C33A24B"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0B8A6E0"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nil"/>
              <w:left w:val="nil"/>
              <w:bottom w:val="single" w:sz="8" w:space="0" w:color="auto"/>
              <w:right w:val="single" w:sz="4" w:space="0" w:color="auto"/>
            </w:tcBorders>
            <w:shd w:val="clear" w:color="auto" w:fill="auto"/>
          </w:tcPr>
          <w:p w14:paraId="06E6B65F" w14:textId="77777777" w:rsidR="00BD04CA" w:rsidRPr="00E8211C" w:rsidRDefault="00BD04CA" w:rsidP="00EA3529">
            <w:pPr>
              <w:bidi/>
              <w:jc w:val="left"/>
              <w:rPr>
                <w:rFonts w:cs="Arial"/>
                <w:sz w:val="18"/>
                <w:szCs w:val="18"/>
              </w:rPr>
            </w:pPr>
            <w:r w:rsidRPr="00E8211C">
              <w:rPr>
                <w:rFonts w:cs="Arial"/>
                <w:rtl/>
                <w:lang w:eastAsia="ar"/>
              </w:rPr>
              <w:t>هل يتم الحفاظ على المولّدات ومحوّلات اللحام بحالة جيدة؟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5BEF0991" w14:textId="77777777" w:rsidR="00BD04CA" w:rsidRPr="00E8211C" w:rsidRDefault="00BD04CA" w:rsidP="00EA3529">
            <w:pPr>
              <w:bidi/>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7C4EDC35" w14:textId="77777777" w:rsidR="00BD04CA" w:rsidRPr="00E8211C" w:rsidRDefault="00BD04CA" w:rsidP="00EA3529">
            <w:pPr>
              <w:bidi/>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7862E9F7" w14:textId="77777777" w:rsidR="00BD04CA" w:rsidRPr="00E8211C" w:rsidRDefault="00BD04CA" w:rsidP="00EA3529">
            <w:pPr>
              <w:bidi/>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05B6ADBB" w14:textId="77777777" w:rsidR="00BD04CA" w:rsidRPr="00E8211C" w:rsidRDefault="00BD04CA" w:rsidP="00EA3529">
            <w:pPr>
              <w:bidi/>
              <w:jc w:val="left"/>
              <w:rPr>
                <w:rFonts w:cs="Arial"/>
              </w:rPr>
            </w:pPr>
          </w:p>
        </w:tc>
      </w:tr>
      <w:tr w:rsidR="00BD04CA" w:rsidRPr="00E8211C" w14:paraId="397881F5" w14:textId="77777777" w:rsidTr="009562CD">
        <w:trPr>
          <w:cantSplit/>
          <w:trHeight w:val="20"/>
        </w:trPr>
        <w:tc>
          <w:tcPr>
            <w:tcW w:w="353" w:type="pct"/>
            <w:tcBorders>
              <w:top w:val="single" w:sz="4" w:space="0" w:color="auto"/>
              <w:left w:val="double" w:sz="6" w:space="0" w:color="auto"/>
              <w:bottom w:val="single" w:sz="8" w:space="0" w:color="auto"/>
              <w:right w:val="double" w:sz="6" w:space="0" w:color="auto"/>
            </w:tcBorders>
            <w:shd w:val="clear" w:color="auto" w:fill="CCFFCC"/>
          </w:tcPr>
          <w:p w14:paraId="73E5FC65"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single" w:sz="4" w:space="0" w:color="auto"/>
              <w:left w:val="nil"/>
              <w:bottom w:val="single" w:sz="8" w:space="0" w:color="auto"/>
              <w:right w:val="single" w:sz="4" w:space="0" w:color="auto"/>
            </w:tcBorders>
            <w:shd w:val="clear" w:color="auto" w:fill="auto"/>
          </w:tcPr>
          <w:p w14:paraId="5910B722" w14:textId="77777777" w:rsidR="00BD04CA" w:rsidRPr="00E8211C" w:rsidRDefault="00BD04CA" w:rsidP="00EA3529">
            <w:pPr>
              <w:bidi/>
              <w:spacing w:after="60"/>
              <w:jc w:val="left"/>
              <w:rPr>
                <w:rFonts w:cs="Arial"/>
                <w:sz w:val="18"/>
                <w:szCs w:val="18"/>
              </w:rPr>
            </w:pPr>
            <w:r w:rsidRPr="00E8211C">
              <w:rPr>
                <w:rFonts w:cs="Arial"/>
                <w:rtl/>
                <w:lang w:eastAsia="ar"/>
              </w:rPr>
              <w:t>هل تقع خزانات الوقود في مناطق تتمتع بتجهيزات الاحتواء وبواقع 110% من إجمالي محتويات الخزانات؟</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714E8AB6"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D2C4F84"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57F36E44"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0DA1586" w14:textId="77777777" w:rsidR="00BD04CA" w:rsidRPr="00E8211C" w:rsidRDefault="00BD04CA" w:rsidP="00EA3529">
            <w:pPr>
              <w:bidi/>
              <w:spacing w:after="60"/>
              <w:jc w:val="left"/>
              <w:rPr>
                <w:rFonts w:cs="Arial"/>
              </w:rPr>
            </w:pPr>
          </w:p>
        </w:tc>
      </w:tr>
      <w:tr w:rsidR="00BD04CA" w:rsidRPr="00E8211C" w14:paraId="4288BB3C"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5F1E6A65" w14:textId="77777777" w:rsidR="00BD04CA" w:rsidRPr="00E8211C" w:rsidRDefault="00BD04CA" w:rsidP="00EA3529">
            <w:pPr>
              <w:bidi/>
              <w:jc w:val="center"/>
              <w:rPr>
                <w:rFonts w:cs="Arial"/>
              </w:rPr>
            </w:pPr>
            <w:r w:rsidRPr="00E8211C">
              <w:rPr>
                <w:rFonts w:cs="Arial"/>
                <w:rtl/>
                <w:lang w:eastAsia="ar"/>
              </w:rPr>
              <w:lastRenderedPageBreak/>
              <w:t>3</w:t>
            </w:r>
          </w:p>
        </w:tc>
        <w:tc>
          <w:tcPr>
            <w:tcW w:w="1946" w:type="pct"/>
            <w:tcBorders>
              <w:top w:val="nil"/>
              <w:left w:val="nil"/>
              <w:bottom w:val="single" w:sz="8" w:space="0" w:color="auto"/>
              <w:right w:val="single" w:sz="4" w:space="0" w:color="auto"/>
            </w:tcBorders>
            <w:shd w:val="clear" w:color="auto" w:fill="auto"/>
          </w:tcPr>
          <w:p w14:paraId="2CE48F17" w14:textId="77777777" w:rsidR="00BD04CA" w:rsidRPr="00E8211C" w:rsidRDefault="00BD04CA" w:rsidP="00EA3529">
            <w:pPr>
              <w:bidi/>
              <w:spacing w:after="60"/>
              <w:jc w:val="left"/>
              <w:rPr>
                <w:rFonts w:cs="Arial"/>
                <w:sz w:val="18"/>
                <w:szCs w:val="18"/>
              </w:rPr>
            </w:pPr>
            <w:r w:rsidRPr="00E8211C">
              <w:rPr>
                <w:rFonts w:cs="Arial"/>
                <w:rtl/>
                <w:lang w:eastAsia="ar"/>
              </w:rPr>
              <w:t>هل يُراعى أن تكون المنطقة المحيطة بالمولّدات خالية من بقع النفط والديزل؟</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57523C7F"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08E7B77F"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3C773111"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3A24047" w14:textId="77777777" w:rsidR="00BD04CA" w:rsidRPr="00E8211C" w:rsidRDefault="00BD04CA" w:rsidP="00EA3529">
            <w:pPr>
              <w:bidi/>
              <w:spacing w:after="60"/>
              <w:jc w:val="left"/>
              <w:rPr>
                <w:rFonts w:cs="Arial"/>
              </w:rPr>
            </w:pPr>
          </w:p>
        </w:tc>
      </w:tr>
      <w:tr w:rsidR="00BD04CA" w:rsidRPr="00E8211C" w14:paraId="50FD860C"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1283C5AA"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nil"/>
              <w:left w:val="nil"/>
              <w:bottom w:val="single" w:sz="8" w:space="0" w:color="auto"/>
              <w:right w:val="single" w:sz="4" w:space="0" w:color="auto"/>
            </w:tcBorders>
            <w:shd w:val="clear" w:color="auto" w:fill="auto"/>
          </w:tcPr>
          <w:p w14:paraId="6442CE91" w14:textId="77777777" w:rsidR="00BD04CA" w:rsidRPr="00E8211C" w:rsidRDefault="00BD04CA" w:rsidP="00EA3529">
            <w:pPr>
              <w:bidi/>
              <w:spacing w:after="60"/>
              <w:jc w:val="left"/>
              <w:rPr>
                <w:rFonts w:cs="Arial"/>
                <w:sz w:val="18"/>
                <w:szCs w:val="18"/>
              </w:rPr>
            </w:pPr>
            <w:r w:rsidRPr="00E8211C">
              <w:rPr>
                <w:rFonts w:cs="Arial"/>
                <w:rtl/>
                <w:lang w:eastAsia="ar"/>
              </w:rPr>
              <w:t>هل تتم حماية كافة المكوّنات الدوّارة؟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71FB7946"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57686226"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5A8A1F0C"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7FD607FE" w14:textId="77777777" w:rsidR="00BD04CA" w:rsidRPr="00E8211C" w:rsidRDefault="00BD04CA" w:rsidP="00EA3529">
            <w:pPr>
              <w:bidi/>
              <w:spacing w:after="60"/>
              <w:jc w:val="left"/>
              <w:rPr>
                <w:rFonts w:cs="Arial"/>
              </w:rPr>
            </w:pPr>
          </w:p>
        </w:tc>
      </w:tr>
      <w:tr w:rsidR="00BD04CA" w:rsidRPr="00E8211C" w14:paraId="284A3007"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290C4E0E" w14:textId="77777777" w:rsidR="00BD04CA" w:rsidRPr="00E8211C" w:rsidRDefault="00BD04CA" w:rsidP="00EA3529">
            <w:pPr>
              <w:bidi/>
              <w:jc w:val="center"/>
              <w:rPr>
                <w:rFonts w:cs="Arial"/>
              </w:rPr>
            </w:pPr>
            <w:r w:rsidRPr="00E8211C">
              <w:rPr>
                <w:rFonts w:cs="Arial"/>
                <w:rtl/>
                <w:lang w:eastAsia="ar"/>
              </w:rPr>
              <w:t>5</w:t>
            </w:r>
          </w:p>
        </w:tc>
        <w:tc>
          <w:tcPr>
            <w:tcW w:w="1946" w:type="pct"/>
            <w:tcBorders>
              <w:top w:val="nil"/>
              <w:left w:val="nil"/>
              <w:bottom w:val="single" w:sz="8" w:space="0" w:color="auto"/>
              <w:right w:val="single" w:sz="4" w:space="0" w:color="auto"/>
            </w:tcBorders>
            <w:shd w:val="clear" w:color="auto" w:fill="auto"/>
          </w:tcPr>
          <w:p w14:paraId="581B44CE" w14:textId="77777777" w:rsidR="00BD04CA" w:rsidRPr="00E8211C" w:rsidRDefault="00BD04CA" w:rsidP="00EA3529">
            <w:pPr>
              <w:bidi/>
              <w:spacing w:after="60"/>
              <w:jc w:val="left"/>
              <w:rPr>
                <w:rFonts w:cs="Arial"/>
                <w:sz w:val="18"/>
                <w:szCs w:val="18"/>
              </w:rPr>
            </w:pPr>
            <w:r w:rsidRPr="00E8211C">
              <w:rPr>
                <w:rFonts w:cs="Arial"/>
                <w:rtl/>
                <w:lang w:eastAsia="ar"/>
              </w:rPr>
              <w:t>هل يتوفير التأريض لجميع المولّدات الكهربائية المتنقلة؟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292B64E2"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00CA07F9"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61A09513"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6883EDE4" w14:textId="77777777" w:rsidR="00BD04CA" w:rsidRPr="00E8211C" w:rsidRDefault="00BD04CA" w:rsidP="00EA3529">
            <w:pPr>
              <w:bidi/>
              <w:spacing w:after="60"/>
              <w:jc w:val="left"/>
              <w:rPr>
                <w:rFonts w:cs="Arial"/>
              </w:rPr>
            </w:pPr>
          </w:p>
        </w:tc>
      </w:tr>
      <w:tr w:rsidR="00BD04CA" w:rsidRPr="00E8211C" w14:paraId="15ACDFBF"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1213B1C" w14:textId="77777777" w:rsidR="00BD04CA" w:rsidRPr="00E8211C" w:rsidRDefault="00BD04CA" w:rsidP="00EA3529">
            <w:pPr>
              <w:bidi/>
              <w:jc w:val="center"/>
              <w:rPr>
                <w:rFonts w:cs="Arial"/>
              </w:rPr>
            </w:pPr>
            <w:r w:rsidRPr="00E8211C">
              <w:rPr>
                <w:rFonts w:cs="Arial"/>
                <w:rtl/>
                <w:lang w:eastAsia="ar"/>
              </w:rPr>
              <w:t>6</w:t>
            </w:r>
          </w:p>
        </w:tc>
        <w:tc>
          <w:tcPr>
            <w:tcW w:w="1946" w:type="pct"/>
            <w:tcBorders>
              <w:top w:val="nil"/>
              <w:left w:val="nil"/>
              <w:bottom w:val="single" w:sz="8" w:space="0" w:color="auto"/>
              <w:right w:val="single" w:sz="4" w:space="0" w:color="auto"/>
            </w:tcBorders>
            <w:shd w:val="clear" w:color="auto" w:fill="auto"/>
          </w:tcPr>
          <w:p w14:paraId="32E56E59" w14:textId="77777777" w:rsidR="00BD04CA" w:rsidRPr="00E8211C" w:rsidRDefault="00BD04CA" w:rsidP="00EA3529">
            <w:pPr>
              <w:bidi/>
              <w:spacing w:after="60"/>
              <w:jc w:val="left"/>
              <w:rPr>
                <w:rFonts w:cs="Arial"/>
                <w:sz w:val="18"/>
                <w:szCs w:val="18"/>
              </w:rPr>
            </w:pPr>
            <w:r w:rsidRPr="00E8211C">
              <w:rPr>
                <w:rFonts w:cs="Arial"/>
                <w:rtl/>
                <w:lang w:eastAsia="ar"/>
              </w:rPr>
              <w:t>هل منافذ الكهرباء بحالة جيدة ولا تحتوي موصّلات مكشوفة؟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26C7299F"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19471B5"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76DB0863"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BDDC3C9" w14:textId="77777777" w:rsidR="00BD04CA" w:rsidRPr="00E8211C" w:rsidRDefault="00BD04CA" w:rsidP="00EA3529">
            <w:pPr>
              <w:bidi/>
              <w:spacing w:after="60"/>
              <w:jc w:val="left"/>
              <w:rPr>
                <w:rFonts w:cs="Arial"/>
              </w:rPr>
            </w:pPr>
          </w:p>
        </w:tc>
      </w:tr>
      <w:tr w:rsidR="00BD04CA" w:rsidRPr="00E8211C" w14:paraId="227795E3"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FBD4B4"/>
            <w:vAlign w:val="bottom"/>
          </w:tcPr>
          <w:p w14:paraId="2410612E" w14:textId="77777777" w:rsidR="00BD04CA" w:rsidRPr="00E8211C" w:rsidRDefault="00BD04CA" w:rsidP="00EA3529">
            <w:pPr>
              <w:bidi/>
              <w:jc w:val="center"/>
              <w:rPr>
                <w:rFonts w:cs="Arial"/>
              </w:rPr>
            </w:pPr>
          </w:p>
        </w:tc>
        <w:tc>
          <w:tcPr>
            <w:tcW w:w="4647" w:type="pct"/>
            <w:gridSpan w:val="5"/>
            <w:tcBorders>
              <w:top w:val="single" w:sz="4" w:space="0" w:color="auto"/>
              <w:left w:val="double" w:sz="6" w:space="0" w:color="auto"/>
              <w:bottom w:val="single" w:sz="4" w:space="0" w:color="auto"/>
              <w:right w:val="single" w:sz="4" w:space="0" w:color="auto"/>
            </w:tcBorders>
            <w:shd w:val="clear" w:color="auto" w:fill="FFCC99"/>
            <w:vAlign w:val="bottom"/>
          </w:tcPr>
          <w:p w14:paraId="236CDD6E" w14:textId="77777777" w:rsidR="00BD04CA" w:rsidRPr="003338BD" w:rsidRDefault="00BD04CA" w:rsidP="00EA3529">
            <w:pPr>
              <w:bidi/>
              <w:spacing w:before="60" w:after="60"/>
              <w:jc w:val="left"/>
              <w:rPr>
                <w:rFonts w:cs="Arial"/>
                <w:b/>
              </w:rPr>
            </w:pPr>
            <w:r w:rsidRPr="003338BD">
              <w:rPr>
                <w:rFonts w:cs="Arial"/>
                <w:b/>
                <w:bCs/>
                <w:i/>
                <w:iCs/>
                <w:rtl/>
                <w:lang w:eastAsia="ar"/>
              </w:rPr>
              <w:t>الفئة الفرعية 4:  التوزيع</w:t>
            </w:r>
          </w:p>
        </w:tc>
      </w:tr>
      <w:tr w:rsidR="00BD04CA" w:rsidRPr="00E8211C" w14:paraId="608ACF77"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60BDDF88"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nil"/>
              <w:left w:val="nil"/>
              <w:bottom w:val="single" w:sz="8" w:space="0" w:color="auto"/>
              <w:right w:val="single" w:sz="4" w:space="0" w:color="auto"/>
            </w:tcBorders>
            <w:shd w:val="clear" w:color="auto" w:fill="auto"/>
          </w:tcPr>
          <w:p w14:paraId="6F355BD7" w14:textId="77777777" w:rsidR="00BD04CA" w:rsidRPr="00E8211C" w:rsidRDefault="00BD04CA" w:rsidP="00EA3529">
            <w:pPr>
              <w:bidi/>
              <w:spacing w:after="60"/>
              <w:jc w:val="left"/>
              <w:rPr>
                <w:rFonts w:cs="Arial"/>
                <w:sz w:val="18"/>
                <w:szCs w:val="18"/>
              </w:rPr>
            </w:pPr>
            <w:r w:rsidRPr="00E8211C">
              <w:rPr>
                <w:rFonts w:cs="Arial"/>
                <w:rtl/>
                <w:lang w:eastAsia="ar"/>
              </w:rPr>
              <w:t>هل تم تركيب قواطع الدائرة بالتسريب الأرضي أو أجهزة التيار المتبقي في ألواح التوزيع؟</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D113579"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83D523A"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73884ADE"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EAD11A5" w14:textId="77777777" w:rsidR="00BD04CA" w:rsidRPr="00E8211C" w:rsidRDefault="00BD04CA" w:rsidP="00EA3529">
            <w:pPr>
              <w:bidi/>
              <w:spacing w:after="60"/>
              <w:jc w:val="left"/>
              <w:rPr>
                <w:rFonts w:cs="Arial"/>
              </w:rPr>
            </w:pPr>
          </w:p>
        </w:tc>
      </w:tr>
      <w:tr w:rsidR="00BD04CA" w:rsidRPr="00E8211C" w14:paraId="691684A1"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845F0FB"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nil"/>
              <w:left w:val="nil"/>
              <w:bottom w:val="single" w:sz="8" w:space="0" w:color="auto"/>
              <w:right w:val="single" w:sz="4" w:space="0" w:color="auto"/>
            </w:tcBorders>
            <w:shd w:val="clear" w:color="auto" w:fill="auto"/>
          </w:tcPr>
          <w:p w14:paraId="3E3AA47A" w14:textId="77777777" w:rsidR="00BD04CA" w:rsidRPr="00E8211C" w:rsidRDefault="00BD04CA" w:rsidP="00EA3529">
            <w:pPr>
              <w:bidi/>
              <w:spacing w:after="60"/>
              <w:jc w:val="left"/>
              <w:rPr>
                <w:rFonts w:cs="Arial"/>
                <w:sz w:val="18"/>
                <w:szCs w:val="18"/>
              </w:rPr>
            </w:pPr>
            <w:r w:rsidRPr="00E8211C">
              <w:rPr>
                <w:rFonts w:cs="Arial"/>
                <w:rtl/>
                <w:lang w:eastAsia="ar"/>
              </w:rPr>
              <w:t>هل النقاط الطرفية موجودة في منطقة محصورة متصلة بكابلات تغذية ومخارج تمر عبرها بواسطة عراوٍ مطاطية أو بلاستيكية؟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AC4A73F"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15510E4E"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619E87E5"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19D059EC" w14:textId="77777777" w:rsidR="00BD04CA" w:rsidRPr="00E8211C" w:rsidRDefault="00BD04CA" w:rsidP="00EA3529">
            <w:pPr>
              <w:bidi/>
              <w:spacing w:after="60"/>
              <w:jc w:val="left"/>
              <w:rPr>
                <w:rFonts w:cs="Arial"/>
              </w:rPr>
            </w:pPr>
          </w:p>
        </w:tc>
      </w:tr>
      <w:tr w:rsidR="00BD04CA" w:rsidRPr="00E8211C" w14:paraId="2E2D789E" w14:textId="77777777" w:rsidTr="009562CD">
        <w:trPr>
          <w:cantSplit/>
          <w:trHeight w:val="20"/>
        </w:trPr>
        <w:tc>
          <w:tcPr>
            <w:tcW w:w="353" w:type="pct"/>
            <w:tcBorders>
              <w:top w:val="single" w:sz="8" w:space="0" w:color="auto"/>
              <w:left w:val="double" w:sz="6" w:space="0" w:color="auto"/>
              <w:bottom w:val="single" w:sz="6" w:space="0" w:color="auto"/>
              <w:right w:val="double" w:sz="6" w:space="0" w:color="auto"/>
            </w:tcBorders>
            <w:shd w:val="clear" w:color="auto" w:fill="CCFFCC"/>
          </w:tcPr>
          <w:p w14:paraId="1FEB02C9" w14:textId="77777777" w:rsidR="00BD04CA" w:rsidRPr="00E8211C" w:rsidRDefault="00BD04CA" w:rsidP="00EA3529">
            <w:pPr>
              <w:bidi/>
              <w:jc w:val="center"/>
              <w:rPr>
                <w:rFonts w:cs="Arial"/>
              </w:rPr>
            </w:pPr>
            <w:r w:rsidRPr="00E8211C">
              <w:rPr>
                <w:rFonts w:cs="Arial"/>
                <w:rtl/>
                <w:lang w:eastAsia="ar"/>
              </w:rPr>
              <w:t>3</w:t>
            </w:r>
          </w:p>
        </w:tc>
        <w:tc>
          <w:tcPr>
            <w:tcW w:w="1946" w:type="pct"/>
            <w:tcBorders>
              <w:top w:val="single" w:sz="8" w:space="0" w:color="auto"/>
              <w:left w:val="nil"/>
              <w:bottom w:val="single" w:sz="6" w:space="0" w:color="auto"/>
              <w:right w:val="single" w:sz="4" w:space="0" w:color="auto"/>
            </w:tcBorders>
            <w:shd w:val="clear" w:color="auto" w:fill="auto"/>
          </w:tcPr>
          <w:p w14:paraId="15D69AE2" w14:textId="77777777" w:rsidR="00BD04CA" w:rsidRPr="00E8211C" w:rsidRDefault="00BD04CA" w:rsidP="00EA3529">
            <w:pPr>
              <w:bidi/>
              <w:spacing w:after="60"/>
              <w:jc w:val="left"/>
              <w:rPr>
                <w:rFonts w:cs="Arial"/>
                <w:sz w:val="18"/>
                <w:szCs w:val="18"/>
              </w:rPr>
            </w:pPr>
            <w:r w:rsidRPr="00E8211C">
              <w:rPr>
                <w:rFonts w:cs="Arial"/>
                <w:rtl/>
                <w:lang w:eastAsia="ar"/>
              </w:rPr>
              <w:t>هل يحظر المشروع عقد وربط الكوابل (أي إطالة وإصلاح الكوابل باستخدام الوصلات المناسبة)؟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5009CFA"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3930A98"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B0A5904"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7705A23A" w14:textId="77777777" w:rsidR="00BD04CA" w:rsidRPr="00E8211C" w:rsidRDefault="00BD04CA" w:rsidP="00EA3529">
            <w:pPr>
              <w:bidi/>
              <w:spacing w:after="60"/>
              <w:jc w:val="left"/>
              <w:rPr>
                <w:rFonts w:cs="Arial"/>
              </w:rPr>
            </w:pPr>
          </w:p>
        </w:tc>
      </w:tr>
      <w:tr w:rsidR="00BD04CA" w:rsidRPr="00E8211C" w14:paraId="7E91829A" w14:textId="77777777" w:rsidTr="009562CD">
        <w:trPr>
          <w:cantSplit/>
          <w:trHeight w:val="20"/>
        </w:trPr>
        <w:tc>
          <w:tcPr>
            <w:tcW w:w="353" w:type="pct"/>
            <w:tcBorders>
              <w:top w:val="single" w:sz="6" w:space="0" w:color="auto"/>
              <w:left w:val="double" w:sz="6" w:space="0" w:color="auto"/>
              <w:bottom w:val="single" w:sz="8" w:space="0" w:color="auto"/>
              <w:right w:val="double" w:sz="6" w:space="0" w:color="auto"/>
            </w:tcBorders>
            <w:shd w:val="clear" w:color="auto" w:fill="CCFFCC"/>
          </w:tcPr>
          <w:p w14:paraId="21790E75"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single" w:sz="6" w:space="0" w:color="auto"/>
              <w:left w:val="nil"/>
              <w:bottom w:val="single" w:sz="8" w:space="0" w:color="auto"/>
              <w:right w:val="single" w:sz="4" w:space="0" w:color="auto"/>
            </w:tcBorders>
            <w:shd w:val="clear" w:color="auto" w:fill="auto"/>
          </w:tcPr>
          <w:p w14:paraId="3C2C55CD" w14:textId="77777777" w:rsidR="00BD04CA" w:rsidRPr="00E8211C" w:rsidRDefault="00BD04CA" w:rsidP="00EA3529">
            <w:pPr>
              <w:bidi/>
              <w:spacing w:after="60"/>
              <w:jc w:val="left"/>
              <w:rPr>
                <w:rFonts w:cs="Arial"/>
                <w:sz w:val="18"/>
                <w:szCs w:val="18"/>
              </w:rPr>
            </w:pPr>
            <w:r w:rsidRPr="00E8211C">
              <w:rPr>
                <w:rFonts w:cs="Arial"/>
                <w:rtl/>
                <w:lang w:eastAsia="ar"/>
              </w:rPr>
              <w:t xml:space="preserve">هل الكوابل والتجهيزات القياسية للوحدات السكنية ممنوعة في الموقع (هل تلبي كافة الكوابل معايير الإنشاءات وتكون مقاومة للتلف والاستهلاك)؟  </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0BE47543"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5673525F"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12BE7D9"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2C6A2170" w14:textId="77777777" w:rsidR="00BD04CA" w:rsidRPr="00E8211C" w:rsidRDefault="00BD04CA" w:rsidP="00EA3529">
            <w:pPr>
              <w:bidi/>
              <w:spacing w:after="60"/>
              <w:jc w:val="left"/>
              <w:rPr>
                <w:rFonts w:cs="Arial"/>
              </w:rPr>
            </w:pPr>
          </w:p>
        </w:tc>
      </w:tr>
      <w:tr w:rsidR="00BD04CA" w:rsidRPr="00E8211C" w14:paraId="4F409A0D" w14:textId="77777777" w:rsidTr="009562CD">
        <w:trPr>
          <w:cantSplit/>
          <w:trHeight w:val="20"/>
        </w:trPr>
        <w:tc>
          <w:tcPr>
            <w:tcW w:w="353" w:type="pct"/>
            <w:tcBorders>
              <w:top w:val="single" w:sz="4" w:space="0" w:color="auto"/>
              <w:left w:val="double" w:sz="6" w:space="0" w:color="auto"/>
              <w:bottom w:val="single" w:sz="8" w:space="0" w:color="auto"/>
              <w:right w:val="double" w:sz="6" w:space="0" w:color="auto"/>
            </w:tcBorders>
            <w:shd w:val="clear" w:color="auto" w:fill="CCFFCC"/>
          </w:tcPr>
          <w:p w14:paraId="2F4C41A3" w14:textId="77777777" w:rsidR="00BD04CA" w:rsidRPr="00E8211C" w:rsidRDefault="00BD04CA" w:rsidP="00EA3529">
            <w:pPr>
              <w:bidi/>
              <w:jc w:val="center"/>
              <w:rPr>
                <w:rFonts w:cs="Arial"/>
              </w:rPr>
            </w:pPr>
            <w:r w:rsidRPr="00E8211C">
              <w:rPr>
                <w:rFonts w:cs="Arial"/>
                <w:rtl/>
                <w:lang w:eastAsia="ar"/>
              </w:rPr>
              <w:t>5</w:t>
            </w:r>
          </w:p>
        </w:tc>
        <w:tc>
          <w:tcPr>
            <w:tcW w:w="1946" w:type="pct"/>
            <w:tcBorders>
              <w:top w:val="single" w:sz="4" w:space="0" w:color="auto"/>
              <w:left w:val="nil"/>
              <w:bottom w:val="single" w:sz="8" w:space="0" w:color="auto"/>
              <w:right w:val="single" w:sz="4" w:space="0" w:color="auto"/>
            </w:tcBorders>
            <w:shd w:val="clear" w:color="auto" w:fill="auto"/>
          </w:tcPr>
          <w:p w14:paraId="1B7ECF14" w14:textId="77777777" w:rsidR="00BD04CA" w:rsidRPr="00E8211C" w:rsidRDefault="00BD04CA" w:rsidP="00EA3529">
            <w:pPr>
              <w:bidi/>
              <w:spacing w:after="60"/>
              <w:jc w:val="left"/>
              <w:rPr>
                <w:rFonts w:cs="Arial"/>
                <w:sz w:val="18"/>
                <w:szCs w:val="18"/>
              </w:rPr>
            </w:pPr>
            <w:r w:rsidRPr="00E8211C">
              <w:rPr>
                <w:rFonts w:cs="Arial"/>
                <w:rtl/>
                <w:lang w:eastAsia="ar"/>
              </w:rPr>
              <w:t>هل توجد إدارة فعّالة للكوابل تضمن امتدادها بالشكل الصحيح دون أن تشكل عقبات أو تسبب خطر التعثر؟</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ADAE2F7"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A42207A"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5E4E72E"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98570AE" w14:textId="77777777" w:rsidR="00BD04CA" w:rsidRPr="00E8211C" w:rsidRDefault="00BD04CA" w:rsidP="00EA3529">
            <w:pPr>
              <w:bidi/>
              <w:spacing w:after="60"/>
              <w:jc w:val="left"/>
              <w:rPr>
                <w:rFonts w:cs="Arial"/>
              </w:rPr>
            </w:pPr>
          </w:p>
        </w:tc>
      </w:tr>
      <w:tr w:rsidR="00BD04CA" w:rsidRPr="00E8211C" w14:paraId="35AE351F"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C62D290" w14:textId="77777777" w:rsidR="00BD04CA" w:rsidRPr="00E8211C" w:rsidRDefault="00BD04CA" w:rsidP="00EA3529">
            <w:pPr>
              <w:bidi/>
              <w:jc w:val="center"/>
              <w:rPr>
                <w:rFonts w:cs="Arial"/>
              </w:rPr>
            </w:pPr>
            <w:r w:rsidRPr="00E8211C">
              <w:rPr>
                <w:rFonts w:cs="Arial"/>
                <w:rtl/>
                <w:lang w:eastAsia="ar"/>
              </w:rPr>
              <w:t>6</w:t>
            </w:r>
          </w:p>
        </w:tc>
        <w:tc>
          <w:tcPr>
            <w:tcW w:w="1946" w:type="pct"/>
            <w:tcBorders>
              <w:top w:val="nil"/>
              <w:left w:val="nil"/>
              <w:bottom w:val="single" w:sz="8" w:space="0" w:color="auto"/>
              <w:right w:val="single" w:sz="4" w:space="0" w:color="auto"/>
            </w:tcBorders>
            <w:shd w:val="clear" w:color="auto" w:fill="auto"/>
          </w:tcPr>
          <w:p w14:paraId="7634E974" w14:textId="77777777" w:rsidR="00BD04CA" w:rsidRPr="00E8211C" w:rsidRDefault="00BD04CA" w:rsidP="00EA3529">
            <w:pPr>
              <w:bidi/>
              <w:spacing w:after="60"/>
              <w:jc w:val="left"/>
              <w:rPr>
                <w:rFonts w:cs="Arial"/>
                <w:sz w:val="18"/>
                <w:szCs w:val="18"/>
              </w:rPr>
            </w:pPr>
            <w:r w:rsidRPr="00E8211C">
              <w:rPr>
                <w:rFonts w:cs="Arial"/>
                <w:rtl/>
                <w:lang w:eastAsia="ar"/>
              </w:rPr>
              <w:t>هل طريقة امتداد الكابل تضمن عدم تعرضه للتلف أو التأثير على عمله؟</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6ECECD1"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A45FA80"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59A7BB8B"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12D2A26F" w14:textId="77777777" w:rsidR="00BD04CA" w:rsidRPr="00E8211C" w:rsidRDefault="00BD04CA" w:rsidP="00EA3529">
            <w:pPr>
              <w:bidi/>
              <w:spacing w:after="60"/>
              <w:jc w:val="left"/>
              <w:rPr>
                <w:rFonts w:cs="Arial"/>
              </w:rPr>
            </w:pPr>
          </w:p>
        </w:tc>
      </w:tr>
      <w:tr w:rsidR="00BD04CA" w:rsidRPr="00E8211C" w14:paraId="0ED631A3"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738B3F6" w14:textId="77777777" w:rsidR="00BD04CA" w:rsidRPr="00E8211C" w:rsidRDefault="00BD04CA" w:rsidP="00EA3529">
            <w:pPr>
              <w:bidi/>
              <w:jc w:val="center"/>
              <w:rPr>
                <w:rFonts w:cs="Arial"/>
              </w:rPr>
            </w:pPr>
            <w:r w:rsidRPr="00E8211C">
              <w:rPr>
                <w:rFonts w:cs="Arial"/>
                <w:rtl/>
                <w:lang w:eastAsia="ar"/>
              </w:rPr>
              <w:t>7</w:t>
            </w:r>
          </w:p>
        </w:tc>
        <w:tc>
          <w:tcPr>
            <w:tcW w:w="1946" w:type="pct"/>
            <w:tcBorders>
              <w:top w:val="nil"/>
              <w:left w:val="nil"/>
              <w:bottom w:val="single" w:sz="8" w:space="0" w:color="auto"/>
              <w:right w:val="single" w:sz="4" w:space="0" w:color="auto"/>
            </w:tcBorders>
            <w:shd w:val="clear" w:color="auto" w:fill="auto"/>
          </w:tcPr>
          <w:p w14:paraId="555CCC11" w14:textId="77777777" w:rsidR="00BD04CA" w:rsidRPr="00E8211C" w:rsidRDefault="00BD04CA" w:rsidP="00EA3529">
            <w:pPr>
              <w:bidi/>
              <w:spacing w:after="60"/>
              <w:jc w:val="left"/>
              <w:rPr>
                <w:rFonts w:cs="Arial"/>
                <w:sz w:val="18"/>
                <w:szCs w:val="18"/>
              </w:rPr>
            </w:pPr>
            <w:r w:rsidRPr="00E8211C">
              <w:rPr>
                <w:rFonts w:cs="Arial"/>
                <w:rtl/>
                <w:lang w:eastAsia="ar"/>
              </w:rPr>
              <w:t>هل تتوفر نقاط العزل الرئيسية في المناطق الظاهرة والتي يمكن الوصول إليها في مناطق الورش والتصنيع؟</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640D9100"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77808B42"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96B5026"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4EE8E4E" w14:textId="77777777" w:rsidR="00BD04CA" w:rsidRPr="00E8211C" w:rsidRDefault="00BD04CA" w:rsidP="00EA3529">
            <w:pPr>
              <w:bidi/>
              <w:spacing w:after="60"/>
              <w:jc w:val="left"/>
              <w:rPr>
                <w:rFonts w:cs="Arial"/>
              </w:rPr>
            </w:pPr>
          </w:p>
        </w:tc>
      </w:tr>
      <w:tr w:rsidR="00BD04CA" w:rsidRPr="00E8211C" w14:paraId="4233172E"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A3AF1E3" w14:textId="77777777" w:rsidR="00BD04CA" w:rsidRPr="00E8211C" w:rsidRDefault="00BD04CA" w:rsidP="00EA3529">
            <w:pPr>
              <w:bidi/>
              <w:jc w:val="center"/>
              <w:rPr>
                <w:rFonts w:cs="Arial"/>
              </w:rPr>
            </w:pPr>
            <w:r w:rsidRPr="00E8211C">
              <w:rPr>
                <w:rFonts w:cs="Arial"/>
                <w:rtl/>
                <w:lang w:eastAsia="ar"/>
              </w:rPr>
              <w:t>8</w:t>
            </w:r>
          </w:p>
        </w:tc>
        <w:tc>
          <w:tcPr>
            <w:tcW w:w="1946" w:type="pct"/>
            <w:tcBorders>
              <w:top w:val="nil"/>
              <w:left w:val="nil"/>
              <w:bottom w:val="single" w:sz="8" w:space="0" w:color="auto"/>
              <w:right w:val="single" w:sz="4" w:space="0" w:color="auto"/>
            </w:tcBorders>
            <w:shd w:val="clear" w:color="auto" w:fill="auto"/>
          </w:tcPr>
          <w:p w14:paraId="525E69BB" w14:textId="77777777" w:rsidR="00BD04CA" w:rsidRPr="00E8211C" w:rsidRDefault="00BD04CA" w:rsidP="00EA3529">
            <w:pPr>
              <w:bidi/>
              <w:spacing w:after="60"/>
              <w:jc w:val="left"/>
              <w:rPr>
                <w:rFonts w:cs="Arial"/>
                <w:sz w:val="18"/>
                <w:szCs w:val="18"/>
              </w:rPr>
            </w:pPr>
            <w:r w:rsidRPr="00E8211C">
              <w:rPr>
                <w:rFonts w:cs="Arial"/>
                <w:rtl/>
                <w:lang w:eastAsia="ar"/>
              </w:rPr>
              <w:t>هل تُصنع وصلات الكوابل من مواد مقاومة للانفجارات الصناعية (بحسب المعايير والمواصفات)؟</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0B0B03BA"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09AB36A"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9E1AFDE"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224A0A1" w14:textId="77777777" w:rsidR="00BD04CA" w:rsidRPr="00E8211C" w:rsidRDefault="00BD04CA" w:rsidP="00EA3529">
            <w:pPr>
              <w:bidi/>
              <w:spacing w:after="60"/>
              <w:jc w:val="left"/>
              <w:rPr>
                <w:rFonts w:cs="Arial"/>
              </w:rPr>
            </w:pPr>
          </w:p>
        </w:tc>
      </w:tr>
      <w:tr w:rsidR="00BD04CA" w:rsidRPr="00E8211C" w14:paraId="5AAEE386"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3D0D1F9F" w14:textId="77777777" w:rsidR="00BD04CA" w:rsidRPr="00E8211C" w:rsidRDefault="00BD04CA" w:rsidP="00EA3529">
            <w:pPr>
              <w:bidi/>
              <w:jc w:val="center"/>
              <w:rPr>
                <w:rFonts w:cs="Arial"/>
              </w:rPr>
            </w:pPr>
            <w:r w:rsidRPr="00E8211C">
              <w:rPr>
                <w:rFonts w:cs="Arial"/>
                <w:rtl/>
                <w:lang w:eastAsia="ar"/>
              </w:rPr>
              <w:t>9</w:t>
            </w:r>
          </w:p>
        </w:tc>
        <w:tc>
          <w:tcPr>
            <w:tcW w:w="1946" w:type="pct"/>
            <w:tcBorders>
              <w:top w:val="nil"/>
              <w:left w:val="nil"/>
              <w:bottom w:val="single" w:sz="8" w:space="0" w:color="auto"/>
              <w:right w:val="single" w:sz="4" w:space="0" w:color="auto"/>
            </w:tcBorders>
            <w:shd w:val="clear" w:color="auto" w:fill="auto"/>
          </w:tcPr>
          <w:p w14:paraId="3B82DD6B" w14:textId="77777777" w:rsidR="00BD04CA" w:rsidRPr="00E8211C" w:rsidRDefault="00BD04CA" w:rsidP="00EA3529">
            <w:pPr>
              <w:bidi/>
              <w:spacing w:after="60"/>
              <w:jc w:val="left"/>
              <w:rPr>
                <w:rFonts w:cs="Arial"/>
                <w:sz w:val="18"/>
                <w:szCs w:val="18"/>
              </w:rPr>
            </w:pPr>
            <w:r w:rsidRPr="00E8211C">
              <w:rPr>
                <w:rFonts w:cs="Arial"/>
                <w:rtl/>
                <w:lang w:eastAsia="ar"/>
              </w:rPr>
              <w:t>هل تحمل لوحات التوزيع لافتة تحذيرية من خطر الكهرباء؟</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267536BA"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79C143C6"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6520AB4"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147153F7" w14:textId="77777777" w:rsidR="00BD04CA" w:rsidRPr="00E8211C" w:rsidRDefault="00BD04CA" w:rsidP="00EA3529">
            <w:pPr>
              <w:bidi/>
              <w:spacing w:after="60"/>
              <w:jc w:val="left"/>
              <w:rPr>
                <w:rFonts w:cs="Arial"/>
              </w:rPr>
            </w:pPr>
          </w:p>
        </w:tc>
      </w:tr>
      <w:tr w:rsidR="00BD04CA" w:rsidRPr="00E8211C" w14:paraId="450A3909"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FBD4B4"/>
            <w:vAlign w:val="bottom"/>
          </w:tcPr>
          <w:p w14:paraId="025B7FBF" w14:textId="77777777" w:rsidR="00BD04CA" w:rsidRPr="00E8211C" w:rsidRDefault="00BD04CA" w:rsidP="00EA3529">
            <w:pPr>
              <w:pageBreakBefore/>
              <w:bidi/>
              <w:jc w:val="center"/>
              <w:rPr>
                <w:rFonts w:cs="Arial"/>
              </w:rPr>
            </w:pPr>
          </w:p>
        </w:tc>
        <w:tc>
          <w:tcPr>
            <w:tcW w:w="4647" w:type="pct"/>
            <w:gridSpan w:val="5"/>
            <w:tcBorders>
              <w:top w:val="single" w:sz="4" w:space="0" w:color="auto"/>
              <w:left w:val="double" w:sz="6" w:space="0" w:color="auto"/>
              <w:bottom w:val="single" w:sz="4" w:space="0" w:color="auto"/>
              <w:right w:val="single" w:sz="4" w:space="0" w:color="auto"/>
            </w:tcBorders>
            <w:shd w:val="clear" w:color="auto" w:fill="FFCC99"/>
            <w:vAlign w:val="bottom"/>
          </w:tcPr>
          <w:p w14:paraId="0B4083BA" w14:textId="77777777" w:rsidR="00BD04CA" w:rsidRPr="003338BD" w:rsidRDefault="00BD04CA" w:rsidP="00EA3529">
            <w:pPr>
              <w:pageBreakBefore/>
              <w:bidi/>
              <w:spacing w:before="60" w:after="60"/>
              <w:jc w:val="left"/>
              <w:rPr>
                <w:rFonts w:cs="Arial"/>
                <w:b/>
              </w:rPr>
            </w:pPr>
            <w:r w:rsidRPr="003338BD">
              <w:rPr>
                <w:rFonts w:cs="Arial"/>
                <w:b/>
                <w:bCs/>
                <w:i/>
                <w:iCs/>
                <w:rtl/>
                <w:lang w:eastAsia="ar"/>
              </w:rPr>
              <w:t>الفئة الفرعية 5:  العدد اليدوية</w:t>
            </w:r>
          </w:p>
        </w:tc>
      </w:tr>
      <w:tr w:rsidR="00BD04CA" w:rsidRPr="00E8211C" w14:paraId="0C57EB53"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343ADD29"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nil"/>
              <w:left w:val="nil"/>
              <w:bottom w:val="single" w:sz="8" w:space="0" w:color="auto"/>
              <w:right w:val="single" w:sz="4" w:space="0" w:color="auto"/>
            </w:tcBorders>
            <w:shd w:val="clear" w:color="auto" w:fill="auto"/>
          </w:tcPr>
          <w:p w14:paraId="514342B6" w14:textId="77777777" w:rsidR="00BD04CA" w:rsidRPr="00E8211C" w:rsidRDefault="00BD04CA" w:rsidP="00EA3529">
            <w:pPr>
              <w:bidi/>
              <w:spacing w:after="60"/>
              <w:jc w:val="left"/>
              <w:rPr>
                <w:rFonts w:cs="Arial"/>
                <w:sz w:val="18"/>
                <w:szCs w:val="18"/>
              </w:rPr>
            </w:pPr>
            <w:r w:rsidRPr="00E8211C">
              <w:rPr>
                <w:rFonts w:cs="Arial"/>
                <w:rtl/>
                <w:lang w:eastAsia="ar"/>
              </w:rPr>
              <w:t>في حال استخدام العدد اليدوية بجهد 240 فولت، هل تحتوي عزلًا مزدوجًا؟</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1C6331A3"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473F4D0"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F8384B1"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tcPr>
          <w:p w14:paraId="43862576" w14:textId="77777777" w:rsidR="00BD04CA" w:rsidRPr="00E8211C" w:rsidRDefault="00BD04CA" w:rsidP="00EA3529">
            <w:pPr>
              <w:bidi/>
              <w:spacing w:after="60"/>
              <w:jc w:val="center"/>
              <w:rPr>
                <w:rFonts w:cs="Arial"/>
              </w:rPr>
            </w:pPr>
          </w:p>
        </w:tc>
      </w:tr>
      <w:tr w:rsidR="00BD04CA" w:rsidRPr="00E8211C" w14:paraId="0EF4D305" w14:textId="77777777" w:rsidTr="009562CD">
        <w:trPr>
          <w:cantSplit/>
          <w:trHeight w:val="20"/>
        </w:trPr>
        <w:tc>
          <w:tcPr>
            <w:tcW w:w="353" w:type="pct"/>
            <w:tcBorders>
              <w:top w:val="single" w:sz="8" w:space="0" w:color="auto"/>
              <w:left w:val="double" w:sz="6" w:space="0" w:color="auto"/>
              <w:bottom w:val="single" w:sz="6" w:space="0" w:color="auto"/>
              <w:right w:val="double" w:sz="6" w:space="0" w:color="auto"/>
            </w:tcBorders>
            <w:shd w:val="clear" w:color="auto" w:fill="CCFFCC"/>
          </w:tcPr>
          <w:p w14:paraId="23EB7F42"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single" w:sz="8" w:space="0" w:color="auto"/>
              <w:left w:val="nil"/>
              <w:bottom w:val="single" w:sz="6" w:space="0" w:color="auto"/>
              <w:right w:val="single" w:sz="4" w:space="0" w:color="auto"/>
            </w:tcBorders>
            <w:shd w:val="clear" w:color="auto" w:fill="auto"/>
          </w:tcPr>
          <w:p w14:paraId="1C7DD1FB" w14:textId="77777777" w:rsidR="00BD04CA" w:rsidRPr="00E8211C" w:rsidRDefault="00BD04CA" w:rsidP="00EA3529">
            <w:pPr>
              <w:bidi/>
              <w:spacing w:after="60"/>
              <w:jc w:val="left"/>
              <w:rPr>
                <w:rFonts w:cs="Arial"/>
                <w:sz w:val="18"/>
                <w:szCs w:val="18"/>
              </w:rPr>
            </w:pPr>
            <w:r w:rsidRPr="00E8211C">
              <w:rPr>
                <w:rFonts w:cs="Arial"/>
                <w:rtl/>
                <w:lang w:eastAsia="ar"/>
              </w:rPr>
              <w:t>هل أغلفة المعدات سليمة وخالية من التركيبات المفككة أو الكوابل المكشوفة؟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21ED5D35"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A1D779F"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4782DF89"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tcPr>
          <w:p w14:paraId="02C65D45" w14:textId="77777777" w:rsidR="00BD04CA" w:rsidRPr="00E8211C" w:rsidRDefault="00BD04CA" w:rsidP="00EA3529">
            <w:pPr>
              <w:bidi/>
              <w:spacing w:after="60"/>
              <w:jc w:val="center"/>
              <w:rPr>
                <w:rFonts w:cs="Arial"/>
              </w:rPr>
            </w:pPr>
          </w:p>
        </w:tc>
      </w:tr>
      <w:tr w:rsidR="00BD04CA" w:rsidRPr="00E8211C" w14:paraId="6F01EE9F" w14:textId="77777777" w:rsidTr="009562CD">
        <w:trPr>
          <w:cantSplit/>
          <w:trHeight w:val="20"/>
        </w:trPr>
        <w:tc>
          <w:tcPr>
            <w:tcW w:w="353" w:type="pct"/>
            <w:tcBorders>
              <w:top w:val="single" w:sz="6" w:space="0" w:color="auto"/>
              <w:left w:val="double" w:sz="6" w:space="0" w:color="auto"/>
              <w:bottom w:val="single" w:sz="8" w:space="0" w:color="auto"/>
              <w:right w:val="double" w:sz="6" w:space="0" w:color="auto"/>
            </w:tcBorders>
            <w:shd w:val="clear" w:color="auto" w:fill="CCFFCC"/>
          </w:tcPr>
          <w:p w14:paraId="61502E13" w14:textId="77777777" w:rsidR="00BD04CA" w:rsidRPr="00E8211C" w:rsidRDefault="00BD04CA" w:rsidP="00EA3529">
            <w:pPr>
              <w:bidi/>
              <w:jc w:val="center"/>
              <w:rPr>
                <w:rFonts w:cs="Arial"/>
              </w:rPr>
            </w:pPr>
            <w:r w:rsidRPr="00E8211C">
              <w:rPr>
                <w:rFonts w:cs="Arial"/>
                <w:rtl/>
                <w:lang w:eastAsia="ar"/>
              </w:rPr>
              <w:t>3</w:t>
            </w:r>
          </w:p>
        </w:tc>
        <w:tc>
          <w:tcPr>
            <w:tcW w:w="1946" w:type="pct"/>
            <w:tcBorders>
              <w:top w:val="single" w:sz="6" w:space="0" w:color="auto"/>
              <w:left w:val="nil"/>
              <w:bottom w:val="single" w:sz="8" w:space="0" w:color="auto"/>
              <w:right w:val="single" w:sz="4" w:space="0" w:color="auto"/>
            </w:tcBorders>
            <w:shd w:val="clear" w:color="auto" w:fill="auto"/>
          </w:tcPr>
          <w:p w14:paraId="5C0475C7" w14:textId="77777777" w:rsidR="00BD04CA" w:rsidRPr="00E8211C" w:rsidRDefault="00BD04CA" w:rsidP="00EA3529">
            <w:pPr>
              <w:bidi/>
              <w:spacing w:after="60"/>
              <w:jc w:val="left"/>
              <w:rPr>
                <w:rFonts w:cs="Arial"/>
                <w:sz w:val="18"/>
                <w:szCs w:val="18"/>
              </w:rPr>
            </w:pPr>
            <w:r w:rsidRPr="00E8211C">
              <w:rPr>
                <w:rFonts w:cs="Arial"/>
                <w:rtl/>
                <w:lang w:eastAsia="ar"/>
              </w:rPr>
              <w:t>هل تركيبات المنافذ من نوع صناعي معتمد؟</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32273C32"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63D0908"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0E903A99"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tcPr>
          <w:p w14:paraId="4E24A605" w14:textId="77777777" w:rsidR="00BD04CA" w:rsidRPr="00E8211C" w:rsidRDefault="00BD04CA" w:rsidP="00EA3529">
            <w:pPr>
              <w:bidi/>
              <w:spacing w:after="60"/>
              <w:jc w:val="center"/>
              <w:rPr>
                <w:rFonts w:cs="Arial"/>
              </w:rPr>
            </w:pPr>
          </w:p>
        </w:tc>
      </w:tr>
      <w:tr w:rsidR="00BD04CA" w:rsidRPr="00E8211C" w14:paraId="56D5022F" w14:textId="77777777" w:rsidTr="009562CD">
        <w:trPr>
          <w:cantSplit/>
          <w:trHeight w:val="20"/>
        </w:trPr>
        <w:tc>
          <w:tcPr>
            <w:tcW w:w="353" w:type="pct"/>
            <w:tcBorders>
              <w:top w:val="single" w:sz="4" w:space="0" w:color="auto"/>
              <w:left w:val="double" w:sz="6" w:space="0" w:color="auto"/>
              <w:bottom w:val="single" w:sz="8" w:space="0" w:color="auto"/>
              <w:right w:val="double" w:sz="6" w:space="0" w:color="auto"/>
            </w:tcBorders>
            <w:shd w:val="clear" w:color="auto" w:fill="CCFFCC"/>
          </w:tcPr>
          <w:p w14:paraId="382C3DAD"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single" w:sz="4" w:space="0" w:color="auto"/>
              <w:left w:val="nil"/>
              <w:bottom w:val="single" w:sz="8" w:space="0" w:color="auto"/>
              <w:right w:val="single" w:sz="4" w:space="0" w:color="auto"/>
            </w:tcBorders>
            <w:shd w:val="clear" w:color="auto" w:fill="auto"/>
          </w:tcPr>
          <w:p w14:paraId="1446EFB1" w14:textId="77777777" w:rsidR="00BD04CA" w:rsidRPr="00E8211C" w:rsidRDefault="00BD04CA" w:rsidP="00EA3529">
            <w:pPr>
              <w:bidi/>
              <w:spacing w:after="60"/>
              <w:jc w:val="left"/>
              <w:rPr>
                <w:rFonts w:cs="Arial"/>
                <w:sz w:val="18"/>
                <w:szCs w:val="18"/>
              </w:rPr>
            </w:pPr>
            <w:r w:rsidRPr="00E8211C">
              <w:rPr>
                <w:rFonts w:cs="Arial"/>
                <w:rtl/>
                <w:lang w:eastAsia="ar"/>
              </w:rPr>
              <w:t>هل العدد اليدوية بحالة جيدة، وتخضع للصيانة الوقائية المجدولة؟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0066049D"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4CBAE0F"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74E16A09"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tcPr>
          <w:p w14:paraId="06ADDBC6" w14:textId="77777777" w:rsidR="00BD04CA" w:rsidRPr="00E8211C" w:rsidRDefault="00BD04CA" w:rsidP="00EA3529">
            <w:pPr>
              <w:bidi/>
              <w:spacing w:after="60"/>
              <w:jc w:val="center"/>
              <w:rPr>
                <w:rFonts w:cs="Arial"/>
              </w:rPr>
            </w:pPr>
          </w:p>
        </w:tc>
      </w:tr>
      <w:tr w:rsidR="00BD04CA" w:rsidRPr="00E8211C" w14:paraId="2901D92A" w14:textId="77777777" w:rsidTr="009562CD">
        <w:trPr>
          <w:cantSplit/>
          <w:trHeight w:val="20"/>
        </w:trPr>
        <w:tc>
          <w:tcPr>
            <w:tcW w:w="353" w:type="pct"/>
            <w:tcBorders>
              <w:top w:val="single" w:sz="8" w:space="0" w:color="auto"/>
              <w:left w:val="double" w:sz="6" w:space="0" w:color="auto"/>
              <w:bottom w:val="single" w:sz="8" w:space="0" w:color="auto"/>
              <w:right w:val="double" w:sz="6" w:space="0" w:color="auto"/>
            </w:tcBorders>
            <w:shd w:val="clear" w:color="auto" w:fill="FBD4B4"/>
            <w:vAlign w:val="bottom"/>
          </w:tcPr>
          <w:p w14:paraId="44C1BB50" w14:textId="77777777" w:rsidR="00BD04CA" w:rsidRPr="00E8211C" w:rsidRDefault="00BD04CA" w:rsidP="00EA3529">
            <w:pPr>
              <w:bidi/>
              <w:jc w:val="center"/>
              <w:rPr>
                <w:rFonts w:cs="Arial"/>
              </w:rPr>
            </w:pPr>
          </w:p>
        </w:tc>
        <w:tc>
          <w:tcPr>
            <w:tcW w:w="4647" w:type="pct"/>
            <w:gridSpan w:val="5"/>
            <w:tcBorders>
              <w:top w:val="single" w:sz="4" w:space="0" w:color="auto"/>
              <w:left w:val="double" w:sz="6" w:space="0" w:color="auto"/>
              <w:bottom w:val="single" w:sz="4" w:space="0" w:color="auto"/>
              <w:right w:val="single" w:sz="4" w:space="0" w:color="auto"/>
            </w:tcBorders>
            <w:shd w:val="clear" w:color="auto" w:fill="FFCC99"/>
            <w:vAlign w:val="bottom"/>
          </w:tcPr>
          <w:p w14:paraId="573BB7AA" w14:textId="77777777" w:rsidR="00BD04CA" w:rsidRPr="003338BD" w:rsidRDefault="00BD04CA" w:rsidP="00EA3529">
            <w:pPr>
              <w:bidi/>
              <w:spacing w:before="60" w:after="60"/>
              <w:jc w:val="left"/>
              <w:rPr>
                <w:rFonts w:cs="Arial"/>
                <w:b/>
              </w:rPr>
            </w:pPr>
            <w:r w:rsidRPr="003338BD">
              <w:rPr>
                <w:rFonts w:cs="Arial"/>
                <w:b/>
                <w:bCs/>
                <w:i/>
                <w:iCs/>
                <w:rtl/>
                <w:lang w:eastAsia="ar"/>
              </w:rPr>
              <w:t>الفئة الفرعية 6:  خطوط نقل الطاقة العلوية</w:t>
            </w:r>
          </w:p>
        </w:tc>
      </w:tr>
      <w:tr w:rsidR="00BD04CA" w:rsidRPr="00E8211C" w14:paraId="6AFC74FC"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6F4E305" w14:textId="77777777" w:rsidR="00BD04CA" w:rsidRPr="00E8211C" w:rsidRDefault="00BD04CA" w:rsidP="00EA3529">
            <w:pPr>
              <w:bidi/>
              <w:jc w:val="center"/>
              <w:rPr>
                <w:rFonts w:cs="Arial"/>
              </w:rPr>
            </w:pPr>
            <w:r w:rsidRPr="00E8211C">
              <w:rPr>
                <w:rFonts w:cs="Arial"/>
                <w:rtl/>
                <w:lang w:eastAsia="ar"/>
              </w:rPr>
              <w:t>1</w:t>
            </w:r>
          </w:p>
        </w:tc>
        <w:tc>
          <w:tcPr>
            <w:tcW w:w="1946" w:type="pct"/>
            <w:tcBorders>
              <w:top w:val="nil"/>
              <w:left w:val="nil"/>
              <w:bottom w:val="single" w:sz="8" w:space="0" w:color="auto"/>
              <w:right w:val="single" w:sz="4" w:space="0" w:color="auto"/>
            </w:tcBorders>
            <w:shd w:val="clear" w:color="auto" w:fill="auto"/>
          </w:tcPr>
          <w:p w14:paraId="3BB60A96" w14:textId="77777777" w:rsidR="00BD04CA" w:rsidRPr="00E8211C" w:rsidRDefault="00BD04CA" w:rsidP="00EA3529">
            <w:pPr>
              <w:bidi/>
              <w:spacing w:after="60"/>
              <w:jc w:val="left"/>
              <w:rPr>
                <w:rFonts w:cs="Arial"/>
                <w:sz w:val="18"/>
                <w:szCs w:val="18"/>
              </w:rPr>
            </w:pPr>
            <w:r w:rsidRPr="00E8211C">
              <w:rPr>
                <w:rFonts w:cs="Arial"/>
                <w:rtl/>
                <w:lang w:eastAsia="ar"/>
              </w:rPr>
              <w:t>في حال وجود خطوط نقل الطاقة العلوية في مواقع الإنشاءات أو طرق الموقع أو بالقرب منها، فهل تحتوي خطة تنفيذ متطلبات الصحة والسلامة والبيئة للمشروع على معلومات تصف الوسائل الواجب اتباعها لتجنّب ملامسة الخطوط العلوية؟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51C0F92D"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732427A2"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4D116E75"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0C75B0B" w14:textId="77777777" w:rsidR="00BD04CA" w:rsidRPr="00E8211C" w:rsidRDefault="00BD04CA" w:rsidP="00EA3529">
            <w:pPr>
              <w:bidi/>
              <w:spacing w:after="60"/>
              <w:jc w:val="left"/>
              <w:rPr>
                <w:rFonts w:cs="Arial"/>
              </w:rPr>
            </w:pPr>
          </w:p>
        </w:tc>
      </w:tr>
      <w:tr w:rsidR="00BD04CA" w:rsidRPr="00E8211C" w14:paraId="6BEF4EF7"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220C607" w14:textId="77777777" w:rsidR="00BD04CA" w:rsidRPr="00E8211C" w:rsidRDefault="00BD04CA" w:rsidP="00EA3529">
            <w:pPr>
              <w:bidi/>
              <w:jc w:val="center"/>
              <w:rPr>
                <w:rFonts w:cs="Arial"/>
              </w:rPr>
            </w:pPr>
            <w:r w:rsidRPr="00E8211C">
              <w:rPr>
                <w:rFonts w:cs="Arial"/>
                <w:rtl/>
                <w:lang w:eastAsia="ar"/>
              </w:rPr>
              <w:t>2</w:t>
            </w:r>
          </w:p>
        </w:tc>
        <w:tc>
          <w:tcPr>
            <w:tcW w:w="1946" w:type="pct"/>
            <w:tcBorders>
              <w:top w:val="nil"/>
              <w:left w:val="nil"/>
              <w:bottom w:val="single" w:sz="8" w:space="0" w:color="auto"/>
              <w:right w:val="single" w:sz="4" w:space="0" w:color="auto"/>
            </w:tcBorders>
            <w:shd w:val="clear" w:color="auto" w:fill="auto"/>
          </w:tcPr>
          <w:p w14:paraId="6E59FCB1" w14:textId="77777777" w:rsidR="00BD04CA" w:rsidRPr="00E8211C" w:rsidRDefault="00BD04CA" w:rsidP="00EA3529">
            <w:pPr>
              <w:bidi/>
              <w:spacing w:after="60"/>
              <w:jc w:val="left"/>
              <w:rPr>
                <w:rFonts w:cs="Arial"/>
                <w:sz w:val="18"/>
                <w:szCs w:val="18"/>
              </w:rPr>
            </w:pPr>
            <w:r w:rsidRPr="00E8211C">
              <w:rPr>
                <w:rFonts w:cs="Arial"/>
                <w:rtl/>
                <w:lang w:eastAsia="ar"/>
              </w:rPr>
              <w:t>هل تم إجراء تقييم للمخاطر بشأن خطوط الطاقة العلوية (مثل تحليل مخاطر العمل أو أسلوب مشابه)؟</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0D3FFFC6"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B4410F0"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D4AC85E"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28F57752" w14:textId="77777777" w:rsidR="00BD04CA" w:rsidRPr="00E8211C" w:rsidRDefault="00BD04CA" w:rsidP="00EA3529">
            <w:pPr>
              <w:bidi/>
              <w:spacing w:after="60"/>
              <w:jc w:val="left"/>
              <w:rPr>
                <w:rFonts w:cs="Arial"/>
              </w:rPr>
            </w:pPr>
          </w:p>
        </w:tc>
      </w:tr>
      <w:tr w:rsidR="00BD04CA" w:rsidRPr="00E8211C" w14:paraId="2CE0B598"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56B55330" w14:textId="77777777" w:rsidR="00BD04CA" w:rsidRPr="00E8211C" w:rsidRDefault="00BD04CA" w:rsidP="00EA3529">
            <w:pPr>
              <w:bidi/>
              <w:jc w:val="center"/>
              <w:rPr>
                <w:rFonts w:cs="Arial"/>
              </w:rPr>
            </w:pPr>
            <w:r w:rsidRPr="00E8211C">
              <w:rPr>
                <w:rFonts w:cs="Arial"/>
                <w:rtl/>
                <w:lang w:eastAsia="ar"/>
              </w:rPr>
              <w:t>3</w:t>
            </w:r>
          </w:p>
        </w:tc>
        <w:tc>
          <w:tcPr>
            <w:tcW w:w="1946" w:type="pct"/>
            <w:tcBorders>
              <w:top w:val="nil"/>
              <w:left w:val="nil"/>
              <w:bottom w:val="single" w:sz="8" w:space="0" w:color="auto"/>
              <w:right w:val="single" w:sz="4" w:space="0" w:color="auto"/>
            </w:tcBorders>
            <w:shd w:val="clear" w:color="auto" w:fill="auto"/>
          </w:tcPr>
          <w:p w14:paraId="05454337" w14:textId="77777777" w:rsidR="00BD04CA" w:rsidRPr="00E8211C" w:rsidRDefault="00BD04CA" w:rsidP="00EA3529">
            <w:pPr>
              <w:bidi/>
              <w:spacing w:after="60"/>
              <w:jc w:val="left"/>
              <w:rPr>
                <w:rFonts w:cs="Arial"/>
                <w:sz w:val="18"/>
                <w:szCs w:val="18"/>
              </w:rPr>
            </w:pPr>
            <w:r w:rsidRPr="00E8211C">
              <w:rPr>
                <w:rFonts w:cs="Arial"/>
                <w:rtl/>
                <w:lang w:eastAsia="ar"/>
              </w:rPr>
              <w:t>هل جرى تخطيط العمل بشكل يسمح بتجنّب القرب من خطوط الطاقة العلوية والتلامس العرضي قدر الإمكان؟</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D30423D"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4F69ECE9"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2DB27CD0"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336B0D0F" w14:textId="77777777" w:rsidR="00BD04CA" w:rsidRPr="00E8211C" w:rsidRDefault="00BD04CA" w:rsidP="00EA3529">
            <w:pPr>
              <w:bidi/>
              <w:spacing w:after="60"/>
              <w:jc w:val="left"/>
              <w:rPr>
                <w:rFonts w:cs="Arial"/>
              </w:rPr>
            </w:pPr>
          </w:p>
        </w:tc>
      </w:tr>
      <w:tr w:rsidR="00BD04CA" w:rsidRPr="00E8211C" w14:paraId="1BD28E14"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43A34416" w14:textId="77777777" w:rsidR="00BD04CA" w:rsidRPr="00E8211C" w:rsidRDefault="00BD04CA" w:rsidP="00EA3529">
            <w:pPr>
              <w:bidi/>
              <w:jc w:val="center"/>
              <w:rPr>
                <w:rFonts w:cs="Arial"/>
              </w:rPr>
            </w:pPr>
            <w:r w:rsidRPr="00E8211C">
              <w:rPr>
                <w:rFonts w:cs="Arial"/>
                <w:rtl/>
                <w:lang w:eastAsia="ar"/>
              </w:rPr>
              <w:t>4</w:t>
            </w:r>
          </w:p>
        </w:tc>
        <w:tc>
          <w:tcPr>
            <w:tcW w:w="1946" w:type="pct"/>
            <w:tcBorders>
              <w:top w:val="nil"/>
              <w:left w:val="nil"/>
              <w:bottom w:val="single" w:sz="8" w:space="0" w:color="auto"/>
              <w:right w:val="single" w:sz="4" w:space="0" w:color="auto"/>
            </w:tcBorders>
            <w:shd w:val="clear" w:color="auto" w:fill="auto"/>
          </w:tcPr>
          <w:p w14:paraId="6977DED9" w14:textId="77777777" w:rsidR="00BD04CA" w:rsidRPr="00E8211C" w:rsidRDefault="00BD04CA" w:rsidP="00EA3529">
            <w:pPr>
              <w:bidi/>
              <w:spacing w:after="60"/>
              <w:jc w:val="left"/>
              <w:rPr>
                <w:rFonts w:cs="Arial"/>
                <w:sz w:val="18"/>
                <w:szCs w:val="18"/>
              </w:rPr>
            </w:pPr>
            <w:r w:rsidRPr="00E8211C">
              <w:rPr>
                <w:rFonts w:cs="Arial"/>
                <w:rtl/>
                <w:lang w:eastAsia="ar"/>
              </w:rPr>
              <w:t>هل يحدد المشرف (أو مزوّد الكهرباء) مسافة الأمان لقيم معينة من الجهد؟</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36AD2963"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2C198CCA"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6B3AE258"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D0A3651" w14:textId="77777777" w:rsidR="00BD04CA" w:rsidRPr="00E8211C" w:rsidRDefault="00BD04CA" w:rsidP="00EA3529">
            <w:pPr>
              <w:bidi/>
              <w:spacing w:after="60"/>
              <w:jc w:val="left"/>
              <w:rPr>
                <w:rFonts w:cs="Arial"/>
              </w:rPr>
            </w:pPr>
          </w:p>
        </w:tc>
      </w:tr>
      <w:tr w:rsidR="00BD04CA" w:rsidRPr="00E8211C" w14:paraId="11FDBAC3" w14:textId="77777777" w:rsidTr="009562CD">
        <w:trPr>
          <w:cantSplit/>
          <w:trHeight w:val="20"/>
        </w:trPr>
        <w:tc>
          <w:tcPr>
            <w:tcW w:w="353" w:type="pct"/>
            <w:tcBorders>
              <w:top w:val="nil"/>
              <w:left w:val="double" w:sz="6" w:space="0" w:color="auto"/>
              <w:bottom w:val="single" w:sz="8" w:space="0" w:color="auto"/>
              <w:right w:val="double" w:sz="6" w:space="0" w:color="auto"/>
            </w:tcBorders>
            <w:shd w:val="clear" w:color="auto" w:fill="CCFFCC"/>
          </w:tcPr>
          <w:p w14:paraId="77A16822" w14:textId="77777777" w:rsidR="00BD04CA" w:rsidRPr="00E8211C" w:rsidRDefault="00BD04CA" w:rsidP="00EA3529">
            <w:pPr>
              <w:bidi/>
              <w:jc w:val="center"/>
              <w:rPr>
                <w:rFonts w:cs="Arial"/>
              </w:rPr>
            </w:pPr>
            <w:r w:rsidRPr="00E8211C">
              <w:rPr>
                <w:rFonts w:cs="Arial"/>
                <w:rtl/>
                <w:lang w:eastAsia="ar"/>
              </w:rPr>
              <w:t>5</w:t>
            </w:r>
          </w:p>
        </w:tc>
        <w:tc>
          <w:tcPr>
            <w:tcW w:w="1946" w:type="pct"/>
            <w:tcBorders>
              <w:top w:val="nil"/>
              <w:left w:val="nil"/>
              <w:bottom w:val="single" w:sz="8" w:space="0" w:color="auto"/>
              <w:right w:val="single" w:sz="4" w:space="0" w:color="auto"/>
            </w:tcBorders>
            <w:shd w:val="clear" w:color="auto" w:fill="auto"/>
          </w:tcPr>
          <w:p w14:paraId="0624DC83" w14:textId="77777777" w:rsidR="00BD04CA" w:rsidRPr="00E8211C" w:rsidRDefault="00BD04CA" w:rsidP="00EA3529">
            <w:pPr>
              <w:bidi/>
              <w:spacing w:after="60"/>
              <w:jc w:val="left"/>
              <w:rPr>
                <w:rFonts w:cs="Arial"/>
                <w:sz w:val="18"/>
                <w:szCs w:val="18"/>
              </w:rPr>
            </w:pPr>
            <w:r w:rsidRPr="00E8211C">
              <w:rPr>
                <w:rFonts w:cs="Arial"/>
                <w:rtl/>
                <w:lang w:eastAsia="ar"/>
              </w:rPr>
              <w:t>عند الحاجة إلى العمل في مناطق ذات قيود محدّدة، هل تم الحصول على تصريح للأعمال الخطرة؟</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4F2C4051"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6FAC3C23"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3D8C0D51"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40E7A6FB" w14:textId="77777777" w:rsidR="00BD04CA" w:rsidRPr="00E8211C" w:rsidRDefault="00BD04CA" w:rsidP="00EA3529">
            <w:pPr>
              <w:bidi/>
              <w:spacing w:after="60"/>
              <w:jc w:val="left"/>
              <w:rPr>
                <w:rFonts w:cs="Arial"/>
              </w:rPr>
            </w:pPr>
          </w:p>
        </w:tc>
      </w:tr>
      <w:tr w:rsidR="00BD04CA" w:rsidRPr="00E8211C" w14:paraId="712AA66E" w14:textId="77777777" w:rsidTr="009562CD">
        <w:trPr>
          <w:cantSplit/>
          <w:trHeight w:val="20"/>
        </w:trPr>
        <w:tc>
          <w:tcPr>
            <w:tcW w:w="353" w:type="pct"/>
            <w:tcBorders>
              <w:top w:val="single" w:sz="8" w:space="0" w:color="auto"/>
              <w:left w:val="double" w:sz="6" w:space="0" w:color="auto"/>
              <w:bottom w:val="single" w:sz="6" w:space="0" w:color="auto"/>
              <w:right w:val="double" w:sz="6" w:space="0" w:color="auto"/>
            </w:tcBorders>
            <w:shd w:val="clear" w:color="auto" w:fill="CCFFCC"/>
          </w:tcPr>
          <w:p w14:paraId="4DF27A92" w14:textId="77777777" w:rsidR="00BD04CA" w:rsidRPr="00E8211C" w:rsidRDefault="00BD04CA" w:rsidP="00EA3529">
            <w:pPr>
              <w:bidi/>
              <w:jc w:val="center"/>
              <w:rPr>
                <w:rFonts w:cs="Arial"/>
              </w:rPr>
            </w:pPr>
            <w:r w:rsidRPr="00E8211C">
              <w:rPr>
                <w:rFonts w:cs="Arial"/>
                <w:rtl/>
                <w:lang w:eastAsia="ar"/>
              </w:rPr>
              <w:t>6</w:t>
            </w:r>
          </w:p>
        </w:tc>
        <w:tc>
          <w:tcPr>
            <w:tcW w:w="1946" w:type="pct"/>
            <w:tcBorders>
              <w:top w:val="single" w:sz="8" w:space="0" w:color="auto"/>
              <w:left w:val="nil"/>
              <w:bottom w:val="single" w:sz="6" w:space="0" w:color="auto"/>
              <w:right w:val="single" w:sz="4" w:space="0" w:color="auto"/>
            </w:tcBorders>
            <w:shd w:val="clear" w:color="auto" w:fill="auto"/>
          </w:tcPr>
          <w:p w14:paraId="6A550190" w14:textId="77777777" w:rsidR="00BD04CA" w:rsidRPr="00E8211C" w:rsidRDefault="00BD04CA" w:rsidP="00EA3529">
            <w:pPr>
              <w:bidi/>
              <w:spacing w:after="60"/>
              <w:jc w:val="left"/>
              <w:rPr>
                <w:rFonts w:cs="Arial"/>
                <w:sz w:val="18"/>
                <w:szCs w:val="18"/>
              </w:rPr>
            </w:pPr>
            <w:r w:rsidRPr="00E8211C">
              <w:rPr>
                <w:rFonts w:cs="Arial"/>
                <w:rtl/>
                <w:lang w:eastAsia="ar"/>
              </w:rPr>
              <w:t>هل تم تدقيق إجراءات العمل قرب خطوط نقل الطاقة العلوية والتحقق منها لتطبيقها خلال 3 أشهر من حشد موارد المشروع؟</w:t>
            </w:r>
          </w:p>
        </w:tc>
        <w:tc>
          <w:tcPr>
            <w:tcW w:w="301" w:type="pct"/>
            <w:tcBorders>
              <w:top w:val="single" w:sz="4" w:space="0" w:color="auto"/>
              <w:left w:val="single" w:sz="4" w:space="0" w:color="auto"/>
              <w:bottom w:val="single" w:sz="4" w:space="0" w:color="auto"/>
              <w:right w:val="single" w:sz="4" w:space="0" w:color="auto"/>
            </w:tcBorders>
            <w:shd w:val="clear" w:color="auto" w:fill="FFFF99"/>
            <w:vAlign w:val="center"/>
          </w:tcPr>
          <w:p w14:paraId="5A29D8F0" w14:textId="77777777" w:rsidR="00BD04CA" w:rsidRPr="00E8211C" w:rsidRDefault="00BD04CA" w:rsidP="00EA3529">
            <w:pPr>
              <w:bidi/>
              <w:spacing w:after="60"/>
              <w:jc w:val="center"/>
              <w:rPr>
                <w:rFonts w:cs="Arial"/>
              </w:rPr>
            </w:pPr>
          </w:p>
        </w:tc>
        <w:tc>
          <w:tcPr>
            <w:tcW w:w="273" w:type="pct"/>
            <w:tcBorders>
              <w:top w:val="single" w:sz="4" w:space="0" w:color="auto"/>
              <w:left w:val="single" w:sz="4" w:space="0" w:color="auto"/>
              <w:bottom w:val="single" w:sz="4" w:space="0" w:color="auto"/>
              <w:right w:val="single" w:sz="4" w:space="0" w:color="auto"/>
            </w:tcBorders>
            <w:shd w:val="clear" w:color="auto" w:fill="FFFF99"/>
            <w:vAlign w:val="center"/>
          </w:tcPr>
          <w:p w14:paraId="1274510C" w14:textId="77777777" w:rsidR="00BD04CA" w:rsidRPr="00E8211C" w:rsidRDefault="00BD04CA" w:rsidP="00EA3529">
            <w:pPr>
              <w:bidi/>
              <w:spacing w:after="60"/>
              <w:jc w:val="center"/>
              <w:rPr>
                <w:rFonts w:cs="Arial"/>
              </w:rPr>
            </w:pPr>
          </w:p>
        </w:tc>
        <w:tc>
          <w:tcPr>
            <w:tcW w:w="300" w:type="pct"/>
            <w:tcBorders>
              <w:top w:val="single" w:sz="4" w:space="0" w:color="auto"/>
              <w:left w:val="single" w:sz="4" w:space="0" w:color="auto"/>
              <w:bottom w:val="single" w:sz="4" w:space="0" w:color="auto"/>
              <w:right w:val="single" w:sz="4" w:space="0" w:color="auto"/>
            </w:tcBorders>
            <w:shd w:val="clear" w:color="auto" w:fill="FFFF99"/>
            <w:vAlign w:val="center"/>
          </w:tcPr>
          <w:p w14:paraId="1355F561" w14:textId="77777777" w:rsidR="00BD04CA" w:rsidRPr="00E8211C" w:rsidRDefault="00BD04CA" w:rsidP="00EA3529">
            <w:pPr>
              <w:bidi/>
              <w:spacing w:after="60"/>
              <w:jc w:val="center"/>
              <w:rPr>
                <w:rFonts w:cs="Arial"/>
              </w:rPr>
            </w:pPr>
          </w:p>
        </w:tc>
        <w:tc>
          <w:tcPr>
            <w:tcW w:w="1828" w:type="pct"/>
            <w:tcBorders>
              <w:top w:val="single" w:sz="4" w:space="0" w:color="auto"/>
              <w:left w:val="single" w:sz="4" w:space="0" w:color="auto"/>
              <w:bottom w:val="single" w:sz="4" w:space="0" w:color="auto"/>
              <w:right w:val="single" w:sz="4" w:space="0" w:color="auto"/>
            </w:tcBorders>
            <w:shd w:val="clear" w:color="auto" w:fill="FFFF99"/>
            <w:vAlign w:val="center"/>
          </w:tcPr>
          <w:p w14:paraId="63B350AB" w14:textId="77777777" w:rsidR="00BD04CA" w:rsidRPr="00E8211C" w:rsidRDefault="00BD04CA" w:rsidP="00EA3529">
            <w:pPr>
              <w:bidi/>
              <w:spacing w:after="60"/>
              <w:jc w:val="left"/>
              <w:rPr>
                <w:rFonts w:cs="Arial"/>
              </w:rPr>
            </w:pPr>
          </w:p>
        </w:tc>
      </w:tr>
    </w:tbl>
    <w:p w14:paraId="0C3FC2E6" w14:textId="77777777" w:rsidR="00BD04CA" w:rsidRDefault="00BD04CA" w:rsidP="00BD04CA">
      <w:pPr>
        <w:bidi/>
      </w:pPr>
    </w:p>
    <w:p w14:paraId="0524ABA1" w14:textId="77777777" w:rsidR="004B10C9" w:rsidRPr="00BD04CA" w:rsidRDefault="004B10C9" w:rsidP="00BD04CA">
      <w:pPr>
        <w:bidi/>
      </w:pPr>
    </w:p>
    <w:sectPr w:rsidR="004B10C9" w:rsidRPr="00BD04CA" w:rsidSect="001259B9">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CD04" w14:textId="77777777" w:rsidR="001A0DA6" w:rsidRDefault="001A0DA6">
      <w:r>
        <w:separator/>
      </w:r>
    </w:p>
    <w:p w14:paraId="685DEEC3" w14:textId="77777777" w:rsidR="001A0DA6" w:rsidRDefault="001A0DA6"/>
  </w:endnote>
  <w:endnote w:type="continuationSeparator" w:id="0">
    <w:p w14:paraId="190F1928" w14:textId="77777777" w:rsidR="001A0DA6" w:rsidRDefault="001A0DA6">
      <w:r>
        <w:continuationSeparator/>
      </w:r>
    </w:p>
    <w:p w14:paraId="7344C7E7" w14:textId="77777777" w:rsidR="001A0DA6" w:rsidRDefault="001A0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AF99" w14:textId="77777777" w:rsidR="009D6EC9" w:rsidRDefault="009D6E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77A4" w14:textId="7B010946" w:rsidR="00990C07" w:rsidRPr="006C1ABD" w:rsidRDefault="00990C07" w:rsidP="00990C0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9504" behindDoc="0" locked="0" layoutInCell="1" allowOverlap="1" wp14:anchorId="43319CE4" wp14:editId="615CBB9B">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75DA3" id="Straight Connector 4"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2F7E52F877324C708B6098804BBFA7D3"/>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EOM-KSS-TP-000012-AR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E0D15F90CA164146A303309B7A433D1C"/>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EF0B2DEBF4CC469EA0257F5FBB7CD599"/>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653595E8" w14:textId="2C24550B" w:rsidR="00990C07" w:rsidRPr="006C1ABD" w:rsidRDefault="00990C07" w:rsidP="00990C0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34535AE0" w14:textId="2B6B4756" w:rsidR="00583BAF" w:rsidRPr="00990C07" w:rsidRDefault="00990C07" w:rsidP="00990C07">
    <w:pPr>
      <w:spacing w:after="240"/>
      <w:ind w:left="450" w:right="-90"/>
      <w:jc w:val="right"/>
      <w:rPr>
        <w:rFonts w:eastAsia="Arial" w:cs="Arial" w:hint="cs"/>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990C07">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45360" w14:textId="77777777" w:rsidR="0096398D" w:rsidRPr="0096398D" w:rsidRDefault="0096398D" w:rsidP="0096398D">
    <w:pPr>
      <w:pStyle w:val="Footer"/>
      <w:bidi/>
      <w:jc w:val="left"/>
      <w:rPr>
        <w:sz w:val="16"/>
        <w:szCs w:val="16"/>
        <w:lang w:val="en-AU"/>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55ADD063" w14:textId="77777777" w:rsidTr="00971B7A">
      <w:trPr>
        <w:jc w:val="center"/>
      </w:trPr>
      <w:tc>
        <w:tcPr>
          <w:tcW w:w="3115" w:type="dxa"/>
        </w:tcPr>
        <w:p w14:paraId="035F6777" w14:textId="73BD9192" w:rsidR="00583BAF" w:rsidRDefault="001A0DA6" w:rsidP="004B10C9">
          <w:pPr>
            <w:pStyle w:val="Footer"/>
            <w:bidi/>
            <w:jc w:val="left"/>
          </w:pPr>
          <w:sdt>
            <w:sdtPr>
              <w:rPr>
                <w:sz w:val="16"/>
                <w:szCs w:val="16"/>
                <w:rtl/>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990C07">
                <w:rPr>
                  <w:sz w:val="16"/>
                  <w:szCs w:val="16"/>
                </w:rPr>
                <w:t xml:space="preserve">EOM-KSS-TP-000012-AR </w:t>
              </w:r>
            </w:sdtContent>
          </w:sdt>
          <w:r w:rsidR="00583BAF">
            <w:rPr>
              <w:sz w:val="16"/>
              <w:szCs w:val="16"/>
              <w:rtl/>
              <w:lang w:eastAsia="ar"/>
            </w:rPr>
            <w:t xml:space="preserve"> النسخة </w:t>
          </w:r>
          <w:sdt>
            <w:sdtPr>
              <w:rPr>
                <w:sz w:val="16"/>
                <w:szCs w:val="16"/>
                <w:rtl/>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rtl/>
                  <w:lang w:eastAsia="ar"/>
                </w:rPr>
                <w:t>00</w:t>
              </w:r>
              <w:r w:rsidR="0066231D">
                <w:rPr>
                  <w:sz w:val="16"/>
                  <w:szCs w:val="16"/>
                  <w:rtl/>
                  <w:lang w:eastAsia="ar"/>
                </w:rPr>
                <w:t>0</w:t>
              </w:r>
            </w:sdtContent>
          </w:sdt>
        </w:p>
      </w:tc>
      <w:tc>
        <w:tcPr>
          <w:tcW w:w="3115" w:type="dxa"/>
        </w:tcPr>
        <w:p w14:paraId="7E10EEAF" w14:textId="77777777" w:rsidR="00583BAF" w:rsidRDefault="00EA54B9" w:rsidP="00650C7F">
          <w:pPr>
            <w:pStyle w:val="Footer"/>
            <w:bidi/>
            <w:jc w:val="center"/>
          </w:pPr>
          <w:r>
            <w:rPr>
              <w:b/>
              <w:bCs/>
              <w:sz w:val="16"/>
              <w:szCs w:val="16"/>
              <w:rtl/>
              <w:lang w:eastAsia="ar"/>
            </w:rPr>
            <w:t xml:space="preserve">المستوى - </w:t>
          </w:r>
          <w:sdt>
            <w:sdtPr>
              <w:rPr>
                <w:b/>
                <w:color w:val="000000" w:themeColor="text1"/>
                <w:sz w:val="16"/>
                <w:szCs w:val="16"/>
                <w:rtl/>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bCs/>
                  <w:color w:val="000000" w:themeColor="text1"/>
                  <w:sz w:val="16"/>
                  <w:szCs w:val="16"/>
                  <w:rtl/>
                  <w:lang w:eastAsia="ar"/>
                </w:rPr>
                <w:t>3-</w:t>
              </w:r>
              <w:r w:rsidR="00FE773E">
                <w:rPr>
                  <w:b/>
                  <w:bCs/>
                  <w:color w:val="000000" w:themeColor="text1"/>
                  <w:sz w:val="16"/>
                  <w:szCs w:val="16"/>
                  <w:lang w:eastAsia="ar" w:bidi="en-US"/>
                </w:rPr>
                <w:t>E</w:t>
              </w:r>
              <w:r w:rsidR="00FE773E">
                <w:rPr>
                  <w:b/>
                  <w:bCs/>
                  <w:color w:val="000000" w:themeColor="text1"/>
                  <w:sz w:val="16"/>
                  <w:szCs w:val="16"/>
                  <w:rtl/>
                  <w:lang w:eastAsia="ar"/>
                </w:rPr>
                <w:t xml:space="preserve"> - خارجي</w:t>
              </w:r>
            </w:sdtContent>
          </w:sdt>
        </w:p>
      </w:tc>
      <w:tc>
        <w:tcPr>
          <w:tcW w:w="3115" w:type="dxa"/>
        </w:tcPr>
        <w:p w14:paraId="6AA1A117" w14:textId="77777777" w:rsidR="00583BAF" w:rsidRDefault="00583BAF" w:rsidP="00583BAF">
          <w:pPr>
            <w:pStyle w:val="Footer"/>
            <w:bidi/>
            <w:jc w:val="right"/>
          </w:pPr>
          <w:r w:rsidRPr="00E662DA">
            <w:rPr>
              <w:sz w:val="16"/>
              <w:szCs w:val="16"/>
              <w:rtl/>
              <w:lang w:eastAsia="ar"/>
            </w:rPr>
            <w:t xml:space="preserve">الصفحة </w:t>
          </w:r>
          <w:r w:rsidRPr="00E662DA">
            <w:rPr>
              <w:sz w:val="16"/>
              <w:szCs w:val="16"/>
              <w:rtl/>
              <w:lang w:eastAsia="ar"/>
            </w:rPr>
            <w:fldChar w:fldCharType="begin"/>
          </w:r>
          <w:r w:rsidRPr="00E662DA">
            <w:rPr>
              <w:sz w:val="16"/>
              <w:szCs w:val="16"/>
              <w:rtl/>
              <w:lang w:eastAsia="ar"/>
            </w:rPr>
            <w:instrText xml:space="preserve"> PAGE </w:instrText>
          </w:r>
          <w:r w:rsidRPr="00E662DA">
            <w:rPr>
              <w:sz w:val="16"/>
              <w:szCs w:val="16"/>
              <w:rtl/>
              <w:lang w:eastAsia="ar"/>
            </w:rPr>
            <w:fldChar w:fldCharType="separate"/>
          </w:r>
          <w:r w:rsidR="00003E2D">
            <w:rPr>
              <w:noProof/>
              <w:sz w:val="16"/>
              <w:szCs w:val="16"/>
              <w:rtl/>
              <w:lang w:eastAsia="ar"/>
            </w:rPr>
            <w:t>1</w:t>
          </w:r>
          <w:r w:rsidRPr="00E662DA">
            <w:rPr>
              <w:sz w:val="16"/>
              <w:szCs w:val="16"/>
              <w:rtl/>
              <w:lang w:eastAsia="ar"/>
            </w:rPr>
            <w:fldChar w:fldCharType="end"/>
          </w:r>
          <w:r w:rsidRPr="00E662DA">
            <w:rPr>
              <w:sz w:val="16"/>
              <w:szCs w:val="16"/>
              <w:rtl/>
              <w:lang w:eastAsia="ar"/>
            </w:rPr>
            <w:t xml:space="preserve"> من </w:t>
          </w:r>
          <w:r w:rsidRPr="00E662DA">
            <w:rPr>
              <w:sz w:val="16"/>
              <w:szCs w:val="16"/>
              <w:rtl/>
              <w:lang w:eastAsia="ar"/>
            </w:rPr>
            <w:fldChar w:fldCharType="begin"/>
          </w:r>
          <w:r w:rsidRPr="00E662DA">
            <w:rPr>
              <w:sz w:val="16"/>
              <w:szCs w:val="16"/>
              <w:rtl/>
              <w:lang w:eastAsia="ar"/>
            </w:rPr>
            <w:instrText xml:space="preserve"> NUMPAGES </w:instrText>
          </w:r>
          <w:r w:rsidRPr="00E662DA">
            <w:rPr>
              <w:sz w:val="16"/>
              <w:szCs w:val="16"/>
              <w:rtl/>
              <w:lang w:eastAsia="ar"/>
            </w:rPr>
            <w:fldChar w:fldCharType="separate"/>
          </w:r>
          <w:r w:rsidR="00003E2D">
            <w:rPr>
              <w:noProof/>
              <w:sz w:val="16"/>
              <w:szCs w:val="16"/>
              <w:rtl/>
              <w:lang w:eastAsia="ar"/>
            </w:rPr>
            <w:t>1</w:t>
          </w:r>
          <w:r w:rsidRPr="00E662DA">
            <w:rPr>
              <w:sz w:val="16"/>
              <w:szCs w:val="16"/>
              <w:rtl/>
              <w:lang w:eastAsia="ar"/>
            </w:rPr>
            <w:fldChar w:fldCharType="end"/>
          </w:r>
        </w:p>
      </w:tc>
    </w:tr>
    <w:tr w:rsidR="00583BAF" w14:paraId="598724A2" w14:textId="77777777" w:rsidTr="00971B7A">
      <w:trPr>
        <w:jc w:val="center"/>
      </w:trPr>
      <w:tc>
        <w:tcPr>
          <w:tcW w:w="9345" w:type="dxa"/>
          <w:gridSpan w:val="3"/>
        </w:tcPr>
        <w:p w14:paraId="0820486D" w14:textId="77777777" w:rsidR="00583BAF" w:rsidRPr="00583BAF" w:rsidRDefault="00583BAF" w:rsidP="00583BAF">
          <w:pPr>
            <w:pStyle w:val="Footer"/>
            <w:bidi/>
            <w:jc w:val="center"/>
            <w:rPr>
              <w:sz w:val="16"/>
              <w:szCs w:val="16"/>
              <w:lang w:val="en-AU"/>
            </w:rPr>
          </w:pPr>
          <w:r w:rsidRPr="00E662DA">
            <w:rPr>
              <w:sz w:val="16"/>
              <w:szCs w:val="16"/>
              <w:rtl/>
              <w:lang w:eastAsia="ar"/>
            </w:rPr>
            <w:t>تخرج الوثائق الإلكترونية عن نطاق ضبط ورقابة المؤسسة بمجرد طباعتها على الورق، وقد تُصبح متقادمة. لذا، يُرجى الرجوع إلى نظام إدارة المحتوى المؤسسي للاطلاع على أحدث نسخة.</w:t>
          </w:r>
        </w:p>
      </w:tc>
    </w:tr>
    <w:tr w:rsidR="00971B7A" w14:paraId="6AB971F0" w14:textId="77777777" w:rsidTr="00971B7A">
      <w:trPr>
        <w:trHeight w:val="258"/>
        <w:jc w:val="center"/>
      </w:trPr>
      <w:tc>
        <w:tcPr>
          <w:tcW w:w="9345" w:type="dxa"/>
          <w:gridSpan w:val="3"/>
        </w:tcPr>
        <w:p w14:paraId="30954D0B" w14:textId="77777777" w:rsidR="00971B7A" w:rsidRPr="00971B7A" w:rsidRDefault="00971B7A" w:rsidP="0015772B">
          <w:pPr>
            <w:bidi/>
            <w:rPr>
              <w:rFonts w:cs="Arial"/>
              <w:sz w:val="12"/>
              <w:szCs w:val="12"/>
              <w:lang w:val="en-GB"/>
            </w:rPr>
          </w:pPr>
        </w:p>
      </w:tc>
    </w:tr>
  </w:tbl>
  <w:p w14:paraId="6755074F" w14:textId="77777777" w:rsidR="00583BAF" w:rsidRPr="00583BAF" w:rsidRDefault="00583BAF">
    <w:pPr>
      <w:pStyle w:val="Footer"/>
      <w:bidi/>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22FC9" w14:textId="77777777" w:rsidR="001A0DA6" w:rsidRDefault="001A0DA6">
      <w:r>
        <w:separator/>
      </w:r>
    </w:p>
    <w:p w14:paraId="2FE01A14" w14:textId="77777777" w:rsidR="001A0DA6" w:rsidRDefault="001A0DA6"/>
  </w:footnote>
  <w:footnote w:type="continuationSeparator" w:id="0">
    <w:p w14:paraId="3754FD54" w14:textId="77777777" w:rsidR="001A0DA6" w:rsidRDefault="001A0DA6">
      <w:r>
        <w:continuationSeparator/>
      </w:r>
    </w:p>
    <w:p w14:paraId="528763D8" w14:textId="77777777" w:rsidR="001A0DA6" w:rsidRDefault="001A0DA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1BA6F" w14:textId="77777777" w:rsidR="00AC1B11" w:rsidRDefault="00AC1B11">
    <w:pPr>
      <w:pStyle w:val="Header"/>
      <w:bidi/>
    </w:pPr>
  </w:p>
  <w:p w14:paraId="196A0733" w14:textId="77777777" w:rsidR="00DE35E9" w:rsidRDefault="00DE35E9">
    <w:pP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03604" w14:textId="77777777" w:rsidR="00EB407C" w:rsidRPr="00BD04CA" w:rsidRDefault="00003E2D" w:rsidP="00BD04CA">
    <w:pPr>
      <w:pStyle w:val="Header"/>
      <w:tabs>
        <w:tab w:val="clear" w:pos="4153"/>
        <w:tab w:val="clear" w:pos="8306"/>
        <w:tab w:val="left" w:pos="4185"/>
      </w:tabs>
      <w:bidi/>
      <w:jc w:val="center"/>
      <w:rPr>
        <w:b/>
        <w:bCs/>
        <w:sz w:val="24"/>
        <w:szCs w:val="24"/>
      </w:rPr>
    </w:pPr>
    <w:r w:rsidRPr="005C521F">
      <w:rPr>
        <w:rFonts w:ascii="FS Albert Arabic" w:hAnsi="FS Albert Arabic" w:cs="FS Albert Arabic"/>
        <w:noProof/>
        <w:lang w:eastAsia="en-US"/>
      </w:rPr>
      <w:drawing>
        <wp:anchor distT="0" distB="0" distL="114300" distR="114300" simplePos="0" relativeHeight="251667456" behindDoc="0" locked="0" layoutInCell="1" allowOverlap="1" wp14:anchorId="1550A977" wp14:editId="5281EFBA">
          <wp:simplePos x="0" y="0"/>
          <wp:positionH relativeFrom="leftMargin">
            <wp:align>right</wp:align>
          </wp:positionH>
          <wp:positionV relativeFrom="paragraph">
            <wp:posOffset>-200025</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r w:rsidR="00BD04CA" w:rsidRPr="00BD04CA">
      <w:rPr>
        <w:rFonts w:asciiTheme="minorBidi" w:hAnsiTheme="minorBidi" w:cstheme="minorBidi"/>
        <w:color w:val="000000"/>
        <w:rtl/>
        <w:lang w:eastAsia="ar"/>
      </w:rPr>
      <w:t xml:space="preserve"> </w:t>
    </w:r>
    <w:r w:rsidR="00BD04CA" w:rsidRPr="00BD04CA">
      <w:rPr>
        <w:rFonts w:asciiTheme="minorBidi" w:hAnsiTheme="minorBidi" w:cstheme="minorBidi"/>
        <w:b/>
        <w:bCs/>
        <w:color w:val="000000"/>
        <w:sz w:val="24"/>
        <w:szCs w:val="24"/>
        <w:rtl/>
        <w:lang w:eastAsia="ar"/>
      </w:rPr>
      <w:t>نموذج القائمة المرجعية لتقييم متطلبات الصحة والسلامة والبيئة في الأعمال الكهربائية</w:t>
    </w:r>
  </w:p>
  <w:p w14:paraId="22352F91" w14:textId="77777777" w:rsidR="00EB407C" w:rsidRDefault="00EB407C" w:rsidP="0015772B">
    <w:pPr>
      <w:pStyle w:val="Header"/>
      <w:bidi/>
    </w:pPr>
  </w:p>
  <w:p w14:paraId="6D6E87AB" w14:textId="77777777" w:rsidR="00EB407C" w:rsidRDefault="00EB407C" w:rsidP="00EB407C">
    <w:pPr>
      <w:pStyle w:val="Header"/>
      <w:tabs>
        <w:tab w:val="clear" w:pos="4153"/>
        <w:tab w:val="clear" w:pos="8306"/>
        <w:tab w:val="center" w:pos="4679"/>
      </w:tabs>
      <w:bidi/>
    </w:pPr>
    <w:r>
      <w:rPr>
        <w:rtl/>
        <w:lang w:eastAsia="ar"/>
      </w:rPr>
      <w:tab/>
    </w:r>
  </w:p>
  <w:p w14:paraId="44579B97" w14:textId="77777777" w:rsidR="00EB407C" w:rsidRPr="00AC1B11" w:rsidRDefault="00EB407C" w:rsidP="00EB407C">
    <w:pPr>
      <w:pStyle w:val="Header"/>
      <w:tabs>
        <w:tab w:val="clear" w:pos="4153"/>
        <w:tab w:val="clear" w:pos="8306"/>
        <w:tab w:val="center" w:pos="4679"/>
      </w:tabs>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340A" w14:textId="77777777" w:rsidR="00EB407C" w:rsidRPr="00AA2645" w:rsidRDefault="001259B9" w:rsidP="00EB407C">
    <w:pPr>
      <w:pStyle w:val="CPDocTitle"/>
      <w:bidi/>
      <w:rPr>
        <w:noProof/>
        <w:sz w:val="24"/>
        <w:szCs w:val="24"/>
      </w:rPr>
    </w:pPr>
    <w:r w:rsidRPr="001259B9">
      <w:rPr>
        <w:rFonts w:asciiTheme="minorBidi" w:hAnsiTheme="minorBidi" w:cstheme="minorBidi"/>
        <w:b w:val="0"/>
        <w:color w:val="000000"/>
        <w:sz w:val="24"/>
        <w:szCs w:val="24"/>
        <w:rtl/>
        <w:lang w:eastAsia="ar"/>
      </w:rPr>
      <w:t xml:space="preserve">نموذج ترخيص الأعمال الكهربائية الموصّلة بالطاقة  </w:t>
    </w:r>
  </w:p>
  <w:p w14:paraId="532B1A2E" w14:textId="77777777" w:rsidR="007A334D" w:rsidRDefault="004B10C9" w:rsidP="00EB407C">
    <w:pPr>
      <w:pStyle w:val="CPDocTitle"/>
      <w:bidi/>
      <w:rPr>
        <w:noProof/>
      </w:rPr>
    </w:pPr>
    <w:r>
      <w:rPr>
        <w:noProof/>
        <w:rtl/>
        <w:lang w:eastAsia="en-US"/>
      </w:rPr>
      <w:drawing>
        <wp:anchor distT="0" distB="0" distL="114300" distR="114300" simplePos="0" relativeHeight="251665408" behindDoc="0" locked="0" layoutInCell="1" allowOverlap="1" wp14:anchorId="5DD6A6EF" wp14:editId="0ECEFC0A">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5.4pt;height:8.1pt" o:bullet="t">
        <v:imagedata r:id="rId1" o:title="Note"/>
      </v:shape>
    </w:pict>
  </w:numPicBullet>
  <w:abstractNum w:abstractNumId="0" w15:restartNumberingAfterBreak="0">
    <w:nsid w:val="0CEA1289"/>
    <w:multiLevelType w:val="hybridMultilevel"/>
    <w:tmpl w:val="9C9C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2182F"/>
    <w:multiLevelType w:val="hybridMultilevel"/>
    <w:tmpl w:val="9402B0EC"/>
    <w:lvl w:ilvl="0" w:tplc="357E8DE6">
      <w:start w:val="1"/>
      <w:numFmt w:val="bullet"/>
      <w:pStyle w:val="Note"/>
      <w:lvlText w:val=""/>
      <w:lvlPicBulletId w:val="0"/>
      <w:lvlJc w:val="left"/>
      <w:pPr>
        <w:tabs>
          <w:tab w:val="num" w:pos="1710"/>
        </w:tabs>
        <w:ind w:left="1710" w:hanging="360"/>
      </w:pPr>
      <w:rPr>
        <w:rFonts w:ascii="Symbol" w:hAnsi="Symbol" w:hint="default"/>
        <w:color w:val="auto"/>
      </w:rPr>
    </w:lvl>
    <w:lvl w:ilvl="1" w:tplc="04090019" w:tentative="1">
      <w:start w:val="1"/>
      <w:numFmt w:val="bullet"/>
      <w:lvlText w:val="o"/>
      <w:lvlJc w:val="left"/>
      <w:pPr>
        <w:tabs>
          <w:tab w:val="num" w:pos="1350"/>
        </w:tabs>
        <w:ind w:left="1350" w:hanging="360"/>
      </w:pPr>
      <w:rPr>
        <w:rFonts w:ascii="Courier New" w:hAnsi="Courier New" w:cs="Courier New" w:hint="default"/>
      </w:rPr>
    </w:lvl>
    <w:lvl w:ilvl="2" w:tplc="0409001B" w:tentative="1">
      <w:start w:val="1"/>
      <w:numFmt w:val="bullet"/>
      <w:lvlText w:val=""/>
      <w:lvlJc w:val="left"/>
      <w:pPr>
        <w:tabs>
          <w:tab w:val="num" w:pos="2070"/>
        </w:tabs>
        <w:ind w:left="2070" w:hanging="360"/>
      </w:pPr>
      <w:rPr>
        <w:rFonts w:ascii="Wingdings" w:hAnsi="Wingdings" w:hint="default"/>
      </w:rPr>
    </w:lvl>
    <w:lvl w:ilvl="3" w:tplc="0409000F" w:tentative="1">
      <w:start w:val="1"/>
      <w:numFmt w:val="bullet"/>
      <w:lvlText w:val=""/>
      <w:lvlJc w:val="left"/>
      <w:pPr>
        <w:tabs>
          <w:tab w:val="num" w:pos="2790"/>
        </w:tabs>
        <w:ind w:left="2790" w:hanging="360"/>
      </w:pPr>
      <w:rPr>
        <w:rFonts w:ascii="Symbol" w:hAnsi="Symbol" w:hint="default"/>
      </w:rPr>
    </w:lvl>
    <w:lvl w:ilvl="4" w:tplc="04090019" w:tentative="1">
      <w:start w:val="1"/>
      <w:numFmt w:val="bullet"/>
      <w:lvlText w:val="o"/>
      <w:lvlJc w:val="left"/>
      <w:pPr>
        <w:tabs>
          <w:tab w:val="num" w:pos="3510"/>
        </w:tabs>
        <w:ind w:left="3510" w:hanging="360"/>
      </w:pPr>
      <w:rPr>
        <w:rFonts w:ascii="Courier New" w:hAnsi="Courier New" w:cs="Courier New" w:hint="default"/>
      </w:rPr>
    </w:lvl>
    <w:lvl w:ilvl="5" w:tplc="0409001B" w:tentative="1">
      <w:start w:val="1"/>
      <w:numFmt w:val="bullet"/>
      <w:lvlText w:val=""/>
      <w:lvlJc w:val="left"/>
      <w:pPr>
        <w:tabs>
          <w:tab w:val="num" w:pos="4230"/>
        </w:tabs>
        <w:ind w:left="4230" w:hanging="360"/>
      </w:pPr>
      <w:rPr>
        <w:rFonts w:ascii="Wingdings" w:hAnsi="Wingdings" w:hint="default"/>
      </w:rPr>
    </w:lvl>
    <w:lvl w:ilvl="6" w:tplc="0409000F" w:tentative="1">
      <w:start w:val="1"/>
      <w:numFmt w:val="bullet"/>
      <w:lvlText w:val=""/>
      <w:lvlJc w:val="left"/>
      <w:pPr>
        <w:tabs>
          <w:tab w:val="num" w:pos="4950"/>
        </w:tabs>
        <w:ind w:left="4950" w:hanging="360"/>
      </w:pPr>
      <w:rPr>
        <w:rFonts w:ascii="Symbol" w:hAnsi="Symbol" w:hint="default"/>
      </w:rPr>
    </w:lvl>
    <w:lvl w:ilvl="7" w:tplc="04090019" w:tentative="1">
      <w:start w:val="1"/>
      <w:numFmt w:val="bullet"/>
      <w:lvlText w:val="o"/>
      <w:lvlJc w:val="left"/>
      <w:pPr>
        <w:tabs>
          <w:tab w:val="num" w:pos="5670"/>
        </w:tabs>
        <w:ind w:left="5670" w:hanging="360"/>
      </w:pPr>
      <w:rPr>
        <w:rFonts w:ascii="Courier New" w:hAnsi="Courier New" w:cs="Courier New" w:hint="default"/>
      </w:rPr>
    </w:lvl>
    <w:lvl w:ilvl="8" w:tplc="0409001B"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EC4362B"/>
    <w:multiLevelType w:val="hybridMultilevel"/>
    <w:tmpl w:val="A88E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3"/>
  </w:num>
  <w:num w:numId="6">
    <w:abstractNumId w:val="11"/>
  </w:num>
  <w:num w:numId="7">
    <w:abstractNumId w:val="9"/>
  </w:num>
  <w:num w:numId="8">
    <w:abstractNumId w:val="2"/>
  </w:num>
  <w:num w:numId="9">
    <w:abstractNumId w:val="12"/>
  </w:num>
  <w:num w:numId="10">
    <w:abstractNumId w:val="10"/>
  </w:num>
  <w:num w:numId="11">
    <w:abstractNumId w:val="0"/>
  </w:num>
  <w:num w:numId="12">
    <w:abstractNumId w:val="4"/>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AU" w:vendorID="64" w:dllVersion="0"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3E2D"/>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6C4F"/>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9B9"/>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0DA6"/>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50"/>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02E"/>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767"/>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62CD"/>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0C07"/>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6EC9"/>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1AD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4CA"/>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4D3F"/>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190"/>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253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4EC8"/>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1E96D"/>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 w:type="paragraph" w:customStyle="1" w:styleId="TableTextCentered">
    <w:name w:val="Table Text (Centered)"/>
    <w:rsid w:val="001259B9"/>
    <w:pPr>
      <w:spacing w:before="40" w:after="40"/>
      <w:jc w:val="center"/>
    </w:pPr>
    <w:rPr>
      <w:rFonts w:ascii="Arial" w:hAnsi="Arial"/>
      <w:sz w:val="18"/>
    </w:rPr>
  </w:style>
  <w:style w:type="character" w:customStyle="1" w:styleId="Bold">
    <w:name w:val="Bold"/>
    <w:rsid w:val="001259B9"/>
    <w:rPr>
      <w:b/>
    </w:rPr>
  </w:style>
  <w:style w:type="paragraph" w:customStyle="1" w:styleId="BodyCenter">
    <w:name w:val="Body Center"/>
    <w:link w:val="BodyCenterChar"/>
    <w:rsid w:val="001259B9"/>
    <w:pPr>
      <w:spacing w:after="60"/>
      <w:jc w:val="center"/>
    </w:pPr>
    <w:rPr>
      <w:rFonts w:ascii="Arial" w:hAnsi="Arial"/>
      <w:b/>
    </w:rPr>
  </w:style>
  <w:style w:type="character" w:customStyle="1" w:styleId="BodyCenterChar">
    <w:name w:val="Body Center Char"/>
    <w:link w:val="BodyCenter"/>
    <w:rsid w:val="001259B9"/>
    <w:rPr>
      <w:rFonts w:ascii="Arial" w:hAnsi="Arial"/>
      <w:b/>
    </w:rPr>
  </w:style>
  <w:style w:type="paragraph" w:customStyle="1" w:styleId="Note">
    <w:name w:val="Note"/>
    <w:link w:val="NoteCharChar"/>
    <w:uiPriority w:val="99"/>
    <w:rsid w:val="001259B9"/>
    <w:pPr>
      <w:numPr>
        <w:numId w:val="12"/>
      </w:numPr>
      <w:tabs>
        <w:tab w:val="clear" w:pos="1710"/>
        <w:tab w:val="left" w:pos="2160"/>
      </w:tabs>
      <w:spacing w:before="200" w:after="200" w:line="240" w:lineRule="exact"/>
      <w:ind w:left="2160" w:hanging="1080"/>
    </w:pPr>
    <w:rPr>
      <w:rFonts w:ascii="Arial" w:hAnsi="Arial"/>
    </w:rPr>
  </w:style>
  <w:style w:type="character" w:customStyle="1" w:styleId="NoteCharChar">
    <w:name w:val="Note Char Char"/>
    <w:link w:val="Note"/>
    <w:uiPriority w:val="99"/>
    <w:rsid w:val="001259B9"/>
    <w:rPr>
      <w:rFonts w:ascii="Arial" w:hAnsi="Arial"/>
    </w:rPr>
  </w:style>
  <w:style w:type="paragraph" w:customStyle="1" w:styleId="FormNumberTitle">
    <w:name w:val="Form Number/Title"/>
    <w:rsid w:val="001259B9"/>
    <w:pPr>
      <w:spacing w:before="120"/>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pPr>
            <w:bidi/>
          </w:pPr>
          <w:r w:rsidRPr="001C3309">
            <w:rPr>
              <w:rStyle w:val="PlaceholderText"/>
              <w:rtl/>
              <w:lang w:eastAsia="ar"/>
            </w:rPr>
            <w:t>[النسخة]</w:t>
          </w:r>
        </w:p>
      </w:docPartBody>
    </w:docPart>
    <w:docPart>
      <w:docPartPr>
        <w:name w:val="2F7E52F877324C708B6098804BBFA7D3"/>
        <w:category>
          <w:name w:val="General"/>
          <w:gallery w:val="placeholder"/>
        </w:category>
        <w:types>
          <w:type w:val="bbPlcHdr"/>
        </w:types>
        <w:behaviors>
          <w:behavior w:val="content"/>
        </w:behaviors>
        <w:guid w:val="{CB8B1F0C-8E70-4476-932E-8114061204F7}"/>
      </w:docPartPr>
      <w:docPartBody>
        <w:p w:rsidR="00000000" w:rsidRDefault="0017787F" w:rsidP="0017787F">
          <w:pPr>
            <w:pStyle w:val="2F7E52F877324C708B6098804BBFA7D3"/>
          </w:pPr>
          <w:r w:rsidRPr="00D16477">
            <w:rPr>
              <w:rStyle w:val="PlaceholderText"/>
            </w:rPr>
            <w:t>[Subject]</w:t>
          </w:r>
        </w:p>
      </w:docPartBody>
    </w:docPart>
    <w:docPart>
      <w:docPartPr>
        <w:name w:val="E0D15F90CA164146A303309B7A433D1C"/>
        <w:category>
          <w:name w:val="General"/>
          <w:gallery w:val="placeholder"/>
        </w:category>
        <w:types>
          <w:type w:val="bbPlcHdr"/>
        </w:types>
        <w:behaviors>
          <w:behavior w:val="content"/>
        </w:behaviors>
        <w:guid w:val="{7BABAE9E-AD5B-4499-89B6-F6D057FDCA11}"/>
      </w:docPartPr>
      <w:docPartBody>
        <w:p w:rsidR="00000000" w:rsidRDefault="0017787F" w:rsidP="0017787F">
          <w:pPr>
            <w:pStyle w:val="E0D15F90CA164146A303309B7A433D1C"/>
          </w:pPr>
          <w:r w:rsidRPr="00D16477">
            <w:rPr>
              <w:rStyle w:val="PlaceholderText"/>
            </w:rPr>
            <w:t>[Status]</w:t>
          </w:r>
        </w:p>
      </w:docPartBody>
    </w:docPart>
    <w:docPart>
      <w:docPartPr>
        <w:name w:val="EF0B2DEBF4CC469EA0257F5FBB7CD599"/>
        <w:category>
          <w:name w:val="General"/>
          <w:gallery w:val="placeholder"/>
        </w:category>
        <w:types>
          <w:type w:val="bbPlcHdr"/>
        </w:types>
        <w:behaviors>
          <w:behavior w:val="content"/>
        </w:behaviors>
        <w:guid w:val="{053C5210-B66B-4EC2-97A7-BFF0046E183D}"/>
      </w:docPartPr>
      <w:docPartBody>
        <w:p w:rsidR="00000000" w:rsidRDefault="0017787F" w:rsidP="0017787F">
          <w:pPr>
            <w:pStyle w:val="EF0B2DEBF4CC469EA0257F5FBB7CD59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2"/>
    <w:rsid w:val="0017787F"/>
    <w:rsid w:val="002936C1"/>
    <w:rsid w:val="00424DE7"/>
    <w:rsid w:val="006E1022"/>
    <w:rsid w:val="00873D3E"/>
    <w:rsid w:val="00927877"/>
    <w:rsid w:val="00987398"/>
    <w:rsid w:val="00AA1E51"/>
    <w:rsid w:val="00B54D8B"/>
    <w:rsid w:val="00D76EF3"/>
    <w:rsid w:val="00E11212"/>
    <w:rsid w:val="00F96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7787F"/>
    <w:rPr>
      <w:color w:val="808080"/>
    </w:rPr>
  </w:style>
  <w:style w:type="paragraph" w:customStyle="1" w:styleId="2F7E52F877324C708B6098804BBFA7D3">
    <w:name w:val="2F7E52F877324C708B6098804BBFA7D3"/>
    <w:rsid w:val="0017787F"/>
    <w:pPr>
      <w:bidi/>
    </w:pPr>
    <w:rPr>
      <w:lang w:eastAsia="en-US"/>
    </w:rPr>
  </w:style>
  <w:style w:type="paragraph" w:customStyle="1" w:styleId="E0D15F90CA164146A303309B7A433D1C">
    <w:name w:val="E0D15F90CA164146A303309B7A433D1C"/>
    <w:rsid w:val="0017787F"/>
    <w:pPr>
      <w:bidi/>
    </w:pPr>
    <w:rPr>
      <w:lang w:eastAsia="en-US"/>
    </w:rPr>
  </w:style>
  <w:style w:type="paragraph" w:customStyle="1" w:styleId="EF0B2DEBF4CC469EA0257F5FBB7CD599">
    <w:name w:val="EF0B2DEBF4CC469EA0257F5FBB7CD599"/>
    <w:rsid w:val="0017787F"/>
    <w:pPr>
      <w:bidi/>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7050F533-05FC-417E-BC4F-9F72684F7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4739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EOM-KSS-TP-000012-AR</dc:subject>
  <dc:creator>Joel Reyes</dc:creator>
  <cp:keywords>ᅟ</cp:keywords>
  <cp:lastModifiedBy>الاء الزهراني Alaa Alzahrani</cp:lastModifiedBy>
  <cp:revision>7</cp:revision>
  <cp:lastPrinted>2017-10-15T07:33:00Z</cp:lastPrinted>
  <dcterms:created xsi:type="dcterms:W3CDTF">2020-03-18T05:20:00Z</dcterms:created>
  <dcterms:modified xsi:type="dcterms:W3CDTF">2022-01-25T13:25:00Z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